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8E4320" w14:textId="4609B244" w:rsidR="004D4025" w:rsidRDefault="00434B15" w:rsidP="008E541E">
      <w:pPr>
        <w:pStyle w:val="TitlePgLogo"/>
      </w:pPr>
      <w:r>
        <w:rPr>
          <w:color w:val="053572"/>
        </w:rPr>
        <mc:AlternateContent>
          <mc:Choice Requires="wps">
            <w:drawing>
              <wp:inline distT="0" distB="0" distL="0" distR="0" wp14:anchorId="461BB698" wp14:editId="3038C820">
                <wp:extent cx="6400800" cy="2587752"/>
                <wp:effectExtent l="0" t="0" r="0" b="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87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1CD32" w14:textId="77777777" w:rsidR="00491E1E" w:rsidRDefault="00491E1E" w:rsidP="00907F3E">
                            <w:pPr>
                              <w:pStyle w:val="Title"/>
                              <w:jc w:val="right"/>
                              <w:rPr>
                                <w:rFonts w:ascii="Franklin Gothic Book" w:hAnsi="Franklin Gothic Book" w:cs="Arial"/>
                              </w:rPr>
                            </w:pPr>
                            <w:r w:rsidRPr="005806D3">
                              <w:rPr>
                                <w:rFonts w:ascii="Franklin Gothic Book" w:hAnsi="Franklin Gothic Book" w:cs="Arial"/>
                              </w:rPr>
                              <w:t>PY2013-2014</w:t>
                            </w:r>
                            <w:r>
                              <w:rPr>
                                <w:rFonts w:ascii="Franklin Gothic Book" w:hAnsi="Franklin Gothic Book" w:cs="Arial"/>
                              </w:rPr>
                              <w:t xml:space="preserve"> California Statewide </w:t>
                            </w:r>
                          </w:p>
                          <w:p w14:paraId="518D006E" w14:textId="7379B5A7" w:rsidR="00491E1E" w:rsidRPr="00907F3E" w:rsidRDefault="00491E1E" w:rsidP="00907F3E">
                            <w:pPr>
                              <w:pStyle w:val="Title"/>
                              <w:jc w:val="right"/>
                              <w:rPr>
                                <w:rFonts w:ascii="Franklin Gothic Book" w:hAnsi="Franklin Gothic Book" w:cs="Arial"/>
                              </w:rPr>
                            </w:pPr>
                            <w:r>
                              <w:rPr>
                                <w:rFonts w:ascii="Franklin Gothic Book" w:hAnsi="Franklin Gothic Book" w:cs="Arial"/>
                                <w:lang w:val="en-US"/>
                              </w:rPr>
                              <w:t xml:space="preserve">workforce education and training program </w:t>
                            </w:r>
                          </w:p>
                          <w:p w14:paraId="75E81CAD" w14:textId="77777777" w:rsidR="00491E1E" w:rsidRDefault="00491E1E" w:rsidP="008D0764">
                            <w:pPr>
                              <w:pStyle w:val="Title"/>
                              <w:jc w:val="right"/>
                              <w:rPr>
                                <w:rFonts w:ascii="Franklin Gothic Book" w:hAnsi="Franklin Gothic Book" w:cs="Arial"/>
                                <w:sz w:val="36"/>
                                <w:szCs w:val="36"/>
                                <w:lang w:val="en-US"/>
                              </w:rPr>
                            </w:pPr>
                          </w:p>
                          <w:p w14:paraId="1BF366AA" w14:textId="643E799C" w:rsidR="00491E1E" w:rsidRPr="000D79B1" w:rsidRDefault="00491E1E" w:rsidP="008D0764">
                            <w:pPr>
                              <w:pStyle w:val="Title"/>
                              <w:jc w:val="right"/>
                              <w:rPr>
                                <w:rFonts w:ascii="Franklin Gothic Book" w:hAnsi="Franklin Gothic Book" w:cs="Arial"/>
                                <w:sz w:val="36"/>
                                <w:szCs w:val="36"/>
                                <w:lang w:val="en-US"/>
                              </w:rPr>
                            </w:pPr>
                            <w:r w:rsidRPr="000D79B1">
                              <w:rPr>
                                <w:rFonts w:ascii="Franklin Gothic Book" w:hAnsi="Franklin Gothic Book" w:cs="Arial"/>
                                <w:sz w:val="36"/>
                                <w:szCs w:val="36"/>
                                <w:lang w:val="en-US"/>
                              </w:rPr>
                              <w:t>workforce conditions data investigation</w:t>
                            </w:r>
                          </w:p>
                        </w:txbxContent>
                      </wps:txbx>
                      <wps:bodyPr rot="0" vert="horz" wrap="square" lIns="91440" tIns="45720" rIns="91440" bIns="45720" anchor="t" anchorCtr="0" upright="1">
                        <a:spAutoFit/>
                      </wps:bodyPr>
                    </wps:wsp>
                  </a:graphicData>
                </a:graphic>
              </wp:inline>
            </w:drawing>
          </mc:Choice>
          <mc:Fallback>
            <w:pict>
              <v:shapetype w14:anchorId="461BB698" id="_x0000_t202" coordsize="21600,21600" o:spt="202" path="m,l,21600r21600,l21600,xe">
                <v:stroke joinstyle="miter"/>
                <v:path gradientshapeok="t" o:connecttype="rect"/>
              </v:shapetype>
              <v:shape id="Text Box 9" o:spid="_x0000_s1026" type="#_x0000_t202" style="width:7in;height:2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" stroked="f">
                <v:textbox style="mso-fit-shape-to-text:t">
                  <w:txbxContent>
                    <w:p w14:paraId="0B91CD32" w14:textId="77777777" w:rsidR="00491E1E" w:rsidRDefault="00491E1E" w:rsidP="00907F3E">
                      <w:pPr>
                        <w:pStyle w:val="Title"/>
                        <w:jc w:val="right"/>
                        <w:rPr>
                          <w:rFonts w:ascii="Franklin Gothic Book" w:hAnsi="Franklin Gothic Book" w:cs="Arial"/>
                        </w:rPr>
                      </w:pPr>
                      <w:r w:rsidRPr="005806D3">
                        <w:rPr>
                          <w:rFonts w:ascii="Franklin Gothic Book" w:hAnsi="Franklin Gothic Book" w:cs="Arial"/>
                        </w:rPr>
                        <w:t>PY2013-2014</w:t>
                      </w:r>
                      <w:r>
                        <w:rPr>
                          <w:rFonts w:ascii="Franklin Gothic Book" w:hAnsi="Franklin Gothic Book" w:cs="Arial"/>
                        </w:rPr>
                        <w:t xml:space="preserve"> California Statewide </w:t>
                      </w:r>
                    </w:p>
                    <w:p w14:paraId="518D006E" w14:textId="7379B5A7" w:rsidR="00491E1E" w:rsidRPr="00907F3E" w:rsidRDefault="00491E1E" w:rsidP="00907F3E">
                      <w:pPr>
                        <w:pStyle w:val="Title"/>
                        <w:jc w:val="right"/>
                        <w:rPr>
                          <w:rFonts w:ascii="Franklin Gothic Book" w:hAnsi="Franklin Gothic Book" w:cs="Arial"/>
                        </w:rPr>
                      </w:pPr>
                      <w:r>
                        <w:rPr>
                          <w:rFonts w:ascii="Franklin Gothic Book" w:hAnsi="Franklin Gothic Book" w:cs="Arial"/>
                          <w:lang w:val="en-US"/>
                        </w:rPr>
                        <w:t xml:space="preserve">workforce education and training program </w:t>
                      </w:r>
                    </w:p>
                    <w:p w14:paraId="75E81CAD" w14:textId="77777777" w:rsidR="00491E1E" w:rsidRDefault="00491E1E" w:rsidP="008D0764">
                      <w:pPr>
                        <w:pStyle w:val="Title"/>
                        <w:jc w:val="right"/>
                        <w:rPr>
                          <w:rFonts w:ascii="Franklin Gothic Book" w:hAnsi="Franklin Gothic Book" w:cs="Arial"/>
                          <w:sz w:val="36"/>
                          <w:szCs w:val="36"/>
                          <w:lang w:val="en-US"/>
                        </w:rPr>
                      </w:pPr>
                    </w:p>
                    <w:p w14:paraId="1BF366AA" w14:textId="643E799C" w:rsidR="00491E1E" w:rsidRPr="000D79B1" w:rsidRDefault="00491E1E" w:rsidP="008D0764">
                      <w:pPr>
                        <w:pStyle w:val="Title"/>
                        <w:jc w:val="right"/>
                        <w:rPr>
                          <w:rFonts w:ascii="Franklin Gothic Book" w:hAnsi="Franklin Gothic Book" w:cs="Arial"/>
                          <w:sz w:val="36"/>
                          <w:szCs w:val="36"/>
                          <w:lang w:val="en-US"/>
                        </w:rPr>
                      </w:pPr>
                      <w:r w:rsidRPr="000D79B1">
                        <w:rPr>
                          <w:rFonts w:ascii="Franklin Gothic Book" w:hAnsi="Franklin Gothic Book" w:cs="Arial"/>
                          <w:sz w:val="36"/>
                          <w:szCs w:val="36"/>
                          <w:lang w:val="en-US"/>
                        </w:rPr>
                        <w:t>workforce conditions data investigation</w:t>
                      </w:r>
                    </w:p>
                  </w:txbxContent>
                </v:textbox>
                <w10:anchorlock/>
              </v:shape>
            </w:pict>
          </mc:Fallback>
        </mc:AlternateContent>
      </w:r>
    </w:p>
    <w:p w14:paraId="114A5B68" w14:textId="22ABA745" w:rsidR="002C30B4" w:rsidRDefault="002C30B4" w:rsidP="008E541E">
      <w:pPr>
        <w:pStyle w:val="TitlePgLogo"/>
      </w:pPr>
    </w:p>
    <w:p w14:paraId="6CA15F73" w14:textId="2E3CC4D4" w:rsidR="002C30B4" w:rsidRDefault="000D79B1" w:rsidP="008E541E">
      <w:pPr>
        <w:pStyle w:val="TitlePgLogo"/>
      </w:pPr>
      <w:r w:rsidRPr="005806D3">
        <w:drawing>
          <wp:anchor distT="0" distB="0" distL="114300" distR="114300" simplePos="0" relativeHeight="251672576" behindDoc="0" locked="0" layoutInCell="1" allowOverlap="1" wp14:anchorId="68247E7A" wp14:editId="76AECB88">
            <wp:simplePos x="0" y="0"/>
            <wp:positionH relativeFrom="column">
              <wp:posOffset>4030980</wp:posOffset>
            </wp:positionH>
            <wp:positionV relativeFrom="paragraph">
              <wp:posOffset>90694</wp:posOffset>
            </wp:positionV>
            <wp:extent cx="2233295" cy="2259330"/>
            <wp:effectExtent l="0" t="0" r="0" b="7620"/>
            <wp:wrapSquare wrapText="bothSides"/>
            <wp:docPr id="4" name="Picture 2" descr="cpuc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uc emblem"/>
                    <pic:cNvPicPr>
                      <a:picLocks noChangeAspect="1" noChangeArrowheads="1"/>
                    </pic:cNvPicPr>
                  </pic:nvPicPr>
                  <pic:blipFill>
                    <a:blip r:embed="rId11">
                      <a:clrChange>
                        <a:clrFrom>
                          <a:srgbClr val="C5CFD8"/>
                        </a:clrFrom>
                        <a:clrTo>
                          <a:srgbClr val="C5CFD8">
                            <a:alpha val="0"/>
                          </a:srgbClr>
                        </a:clrTo>
                      </a:clrChange>
                      <a:extLst>
                        <a:ext uri="{28A0092B-C50C-407E-A947-70E740481C1C}">
                          <a14:useLocalDpi xmlns:a14="http://schemas.microsoft.com/office/drawing/2010/main" val="0"/>
                        </a:ext>
                      </a:extLst>
                    </a:blip>
                    <a:srcRect/>
                    <a:stretch>
                      <a:fillRect/>
                    </a:stretch>
                  </pic:blipFill>
                  <pic:spPr bwMode="auto">
                    <a:xfrm>
                      <a:off x="0" y="0"/>
                      <a:ext cx="2233295"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A32DC" w14:textId="7EA4DF62" w:rsidR="00F17719" w:rsidRDefault="00F17719" w:rsidP="008E541E">
      <w:pPr>
        <w:pStyle w:val="TitlePgLogo"/>
      </w:pPr>
    </w:p>
    <w:p w14:paraId="52D1E68A" w14:textId="22F9129D" w:rsidR="002C30B4" w:rsidRDefault="002C30B4" w:rsidP="008E541E">
      <w:pPr>
        <w:pStyle w:val="TitlePgLogo"/>
      </w:pPr>
    </w:p>
    <w:p w14:paraId="172F48C6" w14:textId="0C61E626" w:rsidR="002C30B4" w:rsidRDefault="002C30B4" w:rsidP="008E541E">
      <w:pPr>
        <w:pStyle w:val="TitlePgLogo"/>
      </w:pPr>
    </w:p>
    <w:p w14:paraId="147550AD" w14:textId="2B5C8541" w:rsidR="002C30B4" w:rsidRDefault="002C30B4" w:rsidP="008E541E">
      <w:pPr>
        <w:pStyle w:val="TitlePgLogo"/>
      </w:pPr>
    </w:p>
    <w:p w14:paraId="4B6E5905" w14:textId="77777777" w:rsidR="002C30B4" w:rsidRDefault="002C30B4" w:rsidP="008E541E">
      <w:pPr>
        <w:pStyle w:val="TitlePgLogo"/>
      </w:pPr>
    </w:p>
    <w:p w14:paraId="6359E5F6" w14:textId="77777777" w:rsidR="002C30B4" w:rsidRDefault="002C30B4" w:rsidP="008E541E">
      <w:pPr>
        <w:pStyle w:val="TitlePgLogo"/>
      </w:pPr>
    </w:p>
    <w:p w14:paraId="0AD803B5" w14:textId="77777777" w:rsidR="002C30B4" w:rsidRDefault="002C30B4" w:rsidP="008E541E">
      <w:pPr>
        <w:pStyle w:val="TitlePgLogo"/>
      </w:pPr>
    </w:p>
    <w:p w14:paraId="01037ABE" w14:textId="77777777" w:rsidR="00BC6EA9" w:rsidRDefault="008D0764" w:rsidP="008D0764">
      <w:pPr>
        <w:pStyle w:val="Text"/>
        <w:jc w:val="right"/>
        <w:rPr>
          <w:rFonts w:ascii="Franklin Gothic Book" w:hAnsi="Franklin Gothic Book" w:cs="Arial"/>
          <w:b/>
        </w:rPr>
      </w:pPr>
      <w:r>
        <w:rPr>
          <w:rFonts w:ascii="Franklin Gothic Book" w:hAnsi="Franklin Gothic Book" w:cs="Arial"/>
          <w:b/>
        </w:rPr>
        <w:t xml:space="preserve">                   </w:t>
      </w:r>
    </w:p>
    <w:p w14:paraId="758FA705" w14:textId="77777777" w:rsidR="00BC6EA9" w:rsidRDefault="00BC6EA9" w:rsidP="008D0764">
      <w:pPr>
        <w:pStyle w:val="Text"/>
        <w:jc w:val="right"/>
        <w:rPr>
          <w:rFonts w:ascii="Franklin Gothic Book" w:hAnsi="Franklin Gothic Book" w:cs="Arial"/>
          <w:b/>
        </w:rPr>
      </w:pPr>
    </w:p>
    <w:p w14:paraId="6AD57012" w14:textId="77777777" w:rsidR="000D79B1" w:rsidRDefault="000D79B1" w:rsidP="008D0764">
      <w:pPr>
        <w:pStyle w:val="Text"/>
        <w:jc w:val="right"/>
        <w:rPr>
          <w:rFonts w:ascii="Franklin Gothic Book" w:hAnsi="Franklin Gothic Book" w:cs="Arial"/>
          <w:b/>
        </w:rPr>
      </w:pPr>
    </w:p>
    <w:p w14:paraId="26B4F76B" w14:textId="77777777" w:rsidR="000D79B1" w:rsidRDefault="000D79B1" w:rsidP="008D0764">
      <w:pPr>
        <w:pStyle w:val="Text"/>
        <w:jc w:val="right"/>
        <w:rPr>
          <w:rFonts w:ascii="Franklin Gothic Book" w:hAnsi="Franklin Gothic Book" w:cs="Arial"/>
          <w:b/>
        </w:rPr>
      </w:pPr>
    </w:p>
    <w:p w14:paraId="2214B201" w14:textId="7D886B77" w:rsidR="008D0764" w:rsidRDefault="008D0764" w:rsidP="008D0764">
      <w:pPr>
        <w:pStyle w:val="Text"/>
        <w:jc w:val="right"/>
        <w:rPr>
          <w:rFonts w:ascii="Franklin Gothic Book" w:hAnsi="Franklin Gothic Book" w:cs="Arial"/>
          <w:b/>
        </w:rPr>
      </w:pPr>
      <w:r w:rsidRPr="005806D3">
        <w:rPr>
          <w:rFonts w:ascii="Franklin Gothic Book" w:hAnsi="Franklin Gothic Book" w:cs="Arial"/>
          <w:b/>
        </w:rPr>
        <w:t>Prepared by</w:t>
      </w:r>
    </w:p>
    <w:p w14:paraId="3C19F78B" w14:textId="4B3A5507" w:rsidR="008D0764" w:rsidRDefault="008D0764" w:rsidP="008D0764">
      <w:pPr>
        <w:pStyle w:val="Text"/>
        <w:jc w:val="right"/>
        <w:rPr>
          <w:rFonts w:ascii="Franklin Gothic Book" w:hAnsi="Franklin Gothic Book" w:cs="Arial"/>
          <w:b/>
        </w:rPr>
      </w:pPr>
      <w:r w:rsidRPr="00D56EF0">
        <w:rPr>
          <w:rFonts w:ascii="Franklin Gothic Book" w:hAnsi="Franklin Gothic Book" w:cs="Arial"/>
          <w:b/>
          <w:noProof/>
        </w:rPr>
        <w:drawing>
          <wp:inline distT="0" distB="0" distL="0" distR="0" wp14:anchorId="17DCDCF7" wp14:editId="02B229DF">
            <wp:extent cx="2295939" cy="671983"/>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stretch>
                      <a:fillRect/>
                    </a:stretch>
                  </pic:blipFill>
                  <pic:spPr>
                    <a:xfrm>
                      <a:off x="0" y="0"/>
                      <a:ext cx="2295939" cy="671983"/>
                    </a:xfrm>
                    <a:prstGeom prst="rect">
                      <a:avLst/>
                    </a:prstGeom>
                  </pic:spPr>
                </pic:pic>
              </a:graphicData>
            </a:graphic>
          </wp:inline>
        </w:drawing>
      </w:r>
    </w:p>
    <w:p w14:paraId="7EEEB706" w14:textId="77777777" w:rsidR="00BC6EA9" w:rsidRDefault="00BC6EA9" w:rsidP="008D0764">
      <w:pPr>
        <w:pStyle w:val="Text"/>
        <w:jc w:val="right"/>
        <w:rPr>
          <w:rFonts w:ascii="Franklin Gothic Book" w:hAnsi="Franklin Gothic Book" w:cs="Arial"/>
          <w:b/>
        </w:rPr>
      </w:pPr>
    </w:p>
    <w:p w14:paraId="12779399" w14:textId="77777777" w:rsidR="008D0764" w:rsidRPr="005806D3" w:rsidRDefault="008D0764" w:rsidP="008D0764">
      <w:pPr>
        <w:pStyle w:val="Text"/>
        <w:jc w:val="right"/>
        <w:rPr>
          <w:rFonts w:ascii="Franklin Gothic Book" w:hAnsi="Franklin Gothic Book" w:cs="Arial"/>
          <w:b/>
        </w:rPr>
      </w:pPr>
      <w:r w:rsidRPr="005806D3">
        <w:rPr>
          <w:rFonts w:ascii="Franklin Gothic Book" w:hAnsi="Franklin Gothic Book" w:cs="Arial"/>
          <w:b/>
        </w:rPr>
        <w:t>For the</w:t>
      </w:r>
    </w:p>
    <w:p w14:paraId="10661D1E" w14:textId="77777777" w:rsidR="008D0764" w:rsidRPr="005806D3" w:rsidRDefault="008D0764" w:rsidP="008D0764">
      <w:pPr>
        <w:pStyle w:val="Text"/>
        <w:jc w:val="right"/>
        <w:rPr>
          <w:rFonts w:ascii="Franklin Gothic Book" w:hAnsi="Franklin Gothic Book" w:cs="Arial"/>
          <w:b/>
          <w:sz w:val="36"/>
        </w:rPr>
      </w:pPr>
      <w:r w:rsidRPr="005806D3">
        <w:rPr>
          <w:rFonts w:ascii="Franklin Gothic Book" w:hAnsi="Franklin Gothic Book" w:cs="Arial"/>
          <w:b/>
          <w:sz w:val="36"/>
        </w:rPr>
        <w:t>California Public Utilities Commission</w:t>
      </w:r>
    </w:p>
    <w:p w14:paraId="3877B4C8" w14:textId="77777777" w:rsidR="008D0764" w:rsidRPr="005806D3" w:rsidRDefault="008D0764" w:rsidP="008D0764">
      <w:pPr>
        <w:pStyle w:val="Text"/>
        <w:jc w:val="right"/>
        <w:rPr>
          <w:rFonts w:ascii="Franklin Gothic Book" w:hAnsi="Franklin Gothic Book" w:cs="Arial"/>
          <w:b/>
          <w:sz w:val="36"/>
        </w:rPr>
      </w:pPr>
      <w:r w:rsidRPr="005806D3">
        <w:rPr>
          <w:rFonts w:ascii="Franklin Gothic Book" w:hAnsi="Franklin Gothic Book" w:cs="Arial"/>
          <w:b/>
          <w:sz w:val="36"/>
        </w:rPr>
        <w:t xml:space="preserve"> Energy Division</w:t>
      </w:r>
    </w:p>
    <w:p w14:paraId="635F2EED" w14:textId="77777777" w:rsidR="008D0764" w:rsidRPr="005806D3" w:rsidRDefault="008D0764" w:rsidP="008D0764">
      <w:pPr>
        <w:pStyle w:val="Text"/>
        <w:jc w:val="right"/>
        <w:rPr>
          <w:rFonts w:ascii="Franklin Gothic Book" w:hAnsi="Franklin Gothic Book" w:cs="Arial"/>
          <w:b/>
          <w:sz w:val="36"/>
        </w:rPr>
      </w:pPr>
    </w:p>
    <w:p w14:paraId="559824DF" w14:textId="4495E53C" w:rsidR="008D0764" w:rsidRPr="005806D3" w:rsidRDefault="008D0764" w:rsidP="008D0764">
      <w:pPr>
        <w:pStyle w:val="Text"/>
        <w:jc w:val="right"/>
        <w:rPr>
          <w:rFonts w:ascii="Franklin Gothic Book" w:hAnsi="Franklin Gothic Book" w:cs="Arial"/>
          <w:b/>
          <w:sz w:val="36"/>
        </w:rPr>
      </w:pPr>
      <w:r>
        <w:rPr>
          <w:rFonts w:ascii="Franklin Gothic Book" w:hAnsi="Franklin Gothic Book" w:cs="Arial"/>
          <w:b/>
          <w:sz w:val="36"/>
        </w:rPr>
        <w:t>Final</w:t>
      </w:r>
    </w:p>
    <w:p w14:paraId="5AE5C372" w14:textId="02ABD58E" w:rsidR="00A72A8F" w:rsidRDefault="00491E1E" w:rsidP="00BC6EA9">
      <w:pPr>
        <w:jc w:val="right"/>
        <w:sectPr w:rsidR="00A72A8F" w:rsidSect="007946C7">
          <w:footerReference w:type="default" r:id="rId13"/>
          <w:type w:val="continuous"/>
          <w:pgSz w:w="12240" w:h="15840" w:code="1"/>
          <w:pgMar w:top="1800" w:right="1080" w:bottom="1656" w:left="1080" w:header="720" w:footer="720" w:gutter="0"/>
          <w:pgNumType w:fmt="lowerRoman"/>
          <w:cols w:space="720"/>
          <w:docGrid w:linePitch="360"/>
        </w:sectPr>
      </w:pPr>
      <w:r>
        <w:rPr>
          <w:rFonts w:cs="Arial"/>
          <w:sz w:val="28"/>
        </w:rPr>
        <w:t>December</w:t>
      </w:r>
      <w:r w:rsidR="00A72A8F">
        <w:rPr>
          <w:rFonts w:cs="Arial"/>
          <w:sz w:val="28"/>
        </w:rPr>
        <w:t>, 2015</w:t>
      </w:r>
    </w:p>
    <w:p w14:paraId="1CB21FFC" w14:textId="3FA93F14" w:rsidR="00922E89" w:rsidRDefault="00A23BAF" w:rsidP="007946C7">
      <w:pPr>
        <w:pStyle w:val="TableofContentsStyle1"/>
      </w:pPr>
      <w:r>
        <w:lastRenderedPageBreak/>
        <w:t>Table of Contents</w:t>
      </w:r>
    </w:p>
    <w:p w14:paraId="57E84051" w14:textId="77777777" w:rsidR="00F17719" w:rsidRDefault="001C674D">
      <w:pPr>
        <w:pStyle w:val="TOC1"/>
        <w:rPr>
          <w:rFonts w:asciiTheme="minorHAnsi" w:eastAsiaTheme="minorEastAsia" w:hAnsiTheme="minorHAnsi" w:cstheme="minorBidi"/>
          <w:szCs w:val="22"/>
        </w:rPr>
      </w:pPr>
      <w:r>
        <w:fldChar w:fldCharType="begin"/>
      </w:r>
      <w:r>
        <w:instrText xml:space="preserve"> TOC \o "2-2" \h \z \t "Heading 1,1,Heading_Appendix,1" </w:instrText>
      </w:r>
      <w:r>
        <w:fldChar w:fldCharType="separate"/>
      </w:r>
      <w:hyperlink w:anchor="_Toc423423243" w:history="1">
        <w:r w:rsidR="00F17719" w:rsidRPr="00D731A9">
          <w:rPr>
            <w:rStyle w:val="Hyperlink"/>
          </w:rPr>
          <w:t>1.</w:t>
        </w:r>
        <w:r w:rsidR="00F17719">
          <w:rPr>
            <w:rFonts w:asciiTheme="minorHAnsi" w:eastAsiaTheme="minorEastAsia" w:hAnsiTheme="minorHAnsi" w:cstheme="minorBidi"/>
            <w:szCs w:val="22"/>
          </w:rPr>
          <w:tab/>
        </w:r>
        <w:r w:rsidR="00F17719" w:rsidRPr="00D731A9">
          <w:rPr>
            <w:rStyle w:val="Hyperlink"/>
          </w:rPr>
          <w:t>Executive Summary</w:t>
        </w:r>
        <w:r w:rsidR="00F17719">
          <w:rPr>
            <w:webHidden/>
          </w:rPr>
          <w:tab/>
        </w:r>
        <w:r w:rsidR="00F17719">
          <w:rPr>
            <w:webHidden/>
          </w:rPr>
          <w:fldChar w:fldCharType="begin"/>
        </w:r>
        <w:r w:rsidR="00F17719">
          <w:rPr>
            <w:webHidden/>
          </w:rPr>
          <w:instrText xml:space="preserve"> PAGEREF _Toc423423243 \h </w:instrText>
        </w:r>
        <w:r w:rsidR="00F17719">
          <w:rPr>
            <w:webHidden/>
          </w:rPr>
        </w:r>
        <w:r w:rsidR="00F17719">
          <w:rPr>
            <w:webHidden/>
          </w:rPr>
          <w:fldChar w:fldCharType="separate"/>
        </w:r>
        <w:r w:rsidR="008A139B">
          <w:rPr>
            <w:webHidden/>
          </w:rPr>
          <w:t>1</w:t>
        </w:r>
        <w:r w:rsidR="00F17719">
          <w:rPr>
            <w:webHidden/>
          </w:rPr>
          <w:fldChar w:fldCharType="end"/>
        </w:r>
      </w:hyperlink>
    </w:p>
    <w:p w14:paraId="03F83CAB" w14:textId="77777777" w:rsidR="00F17719" w:rsidRDefault="00491E1E">
      <w:pPr>
        <w:pStyle w:val="TOC1"/>
        <w:rPr>
          <w:rFonts w:asciiTheme="minorHAnsi" w:eastAsiaTheme="minorEastAsia" w:hAnsiTheme="minorHAnsi" w:cstheme="minorBidi"/>
          <w:szCs w:val="22"/>
        </w:rPr>
      </w:pPr>
      <w:hyperlink w:anchor="_Toc423423244" w:history="1">
        <w:r w:rsidR="00F17719" w:rsidRPr="00D731A9">
          <w:rPr>
            <w:rStyle w:val="Hyperlink"/>
          </w:rPr>
          <w:t>2.</w:t>
        </w:r>
        <w:r w:rsidR="00F17719">
          <w:rPr>
            <w:rFonts w:asciiTheme="minorHAnsi" w:eastAsiaTheme="minorEastAsia" w:hAnsiTheme="minorHAnsi" w:cstheme="minorBidi"/>
            <w:szCs w:val="22"/>
          </w:rPr>
          <w:tab/>
        </w:r>
        <w:r w:rsidR="00F17719" w:rsidRPr="00D731A9">
          <w:rPr>
            <w:rStyle w:val="Hyperlink"/>
          </w:rPr>
          <w:t>Methods</w:t>
        </w:r>
        <w:r w:rsidR="00F17719">
          <w:rPr>
            <w:webHidden/>
          </w:rPr>
          <w:tab/>
        </w:r>
        <w:r w:rsidR="00F17719">
          <w:rPr>
            <w:webHidden/>
          </w:rPr>
          <w:fldChar w:fldCharType="begin"/>
        </w:r>
        <w:r w:rsidR="00F17719">
          <w:rPr>
            <w:webHidden/>
          </w:rPr>
          <w:instrText xml:space="preserve"> PAGEREF _Toc423423244 \h </w:instrText>
        </w:r>
        <w:r w:rsidR="00F17719">
          <w:rPr>
            <w:webHidden/>
          </w:rPr>
        </w:r>
        <w:r w:rsidR="00F17719">
          <w:rPr>
            <w:webHidden/>
          </w:rPr>
          <w:fldChar w:fldCharType="separate"/>
        </w:r>
        <w:r w:rsidR="008A139B">
          <w:rPr>
            <w:webHidden/>
          </w:rPr>
          <w:t>4</w:t>
        </w:r>
        <w:r w:rsidR="00F17719">
          <w:rPr>
            <w:webHidden/>
          </w:rPr>
          <w:fldChar w:fldCharType="end"/>
        </w:r>
      </w:hyperlink>
    </w:p>
    <w:p w14:paraId="653C2C68" w14:textId="77777777" w:rsidR="00F17719" w:rsidRDefault="00491E1E">
      <w:pPr>
        <w:pStyle w:val="TOC1"/>
        <w:rPr>
          <w:rFonts w:asciiTheme="minorHAnsi" w:eastAsiaTheme="minorEastAsia" w:hAnsiTheme="minorHAnsi" w:cstheme="minorBidi"/>
          <w:szCs w:val="22"/>
        </w:rPr>
      </w:pPr>
      <w:hyperlink w:anchor="_Toc423423245" w:history="1">
        <w:r w:rsidR="00F17719" w:rsidRPr="00D731A9">
          <w:rPr>
            <w:rStyle w:val="Hyperlink"/>
          </w:rPr>
          <w:t>3.</w:t>
        </w:r>
        <w:r w:rsidR="00F17719">
          <w:rPr>
            <w:rFonts w:asciiTheme="minorHAnsi" w:eastAsiaTheme="minorEastAsia" w:hAnsiTheme="minorHAnsi" w:cstheme="minorBidi"/>
            <w:szCs w:val="22"/>
          </w:rPr>
          <w:tab/>
        </w:r>
        <w:r w:rsidR="00F17719" w:rsidRPr="00D731A9">
          <w:rPr>
            <w:rStyle w:val="Hyperlink"/>
          </w:rPr>
          <w:t>Conclusions and Recommendations</w:t>
        </w:r>
        <w:r w:rsidR="00F17719">
          <w:rPr>
            <w:webHidden/>
          </w:rPr>
          <w:tab/>
        </w:r>
        <w:r w:rsidR="00F17719">
          <w:rPr>
            <w:webHidden/>
          </w:rPr>
          <w:fldChar w:fldCharType="begin"/>
        </w:r>
        <w:r w:rsidR="00F17719">
          <w:rPr>
            <w:webHidden/>
          </w:rPr>
          <w:instrText xml:space="preserve"> PAGEREF _Toc423423245 \h </w:instrText>
        </w:r>
        <w:r w:rsidR="00F17719">
          <w:rPr>
            <w:webHidden/>
          </w:rPr>
        </w:r>
        <w:r w:rsidR="00F17719">
          <w:rPr>
            <w:webHidden/>
          </w:rPr>
          <w:fldChar w:fldCharType="separate"/>
        </w:r>
        <w:r w:rsidR="008A139B">
          <w:rPr>
            <w:webHidden/>
          </w:rPr>
          <w:t>8</w:t>
        </w:r>
        <w:r w:rsidR="00F17719">
          <w:rPr>
            <w:webHidden/>
          </w:rPr>
          <w:fldChar w:fldCharType="end"/>
        </w:r>
      </w:hyperlink>
    </w:p>
    <w:p w14:paraId="50808C23" w14:textId="77777777" w:rsidR="00F17719" w:rsidRDefault="00491E1E">
      <w:pPr>
        <w:pStyle w:val="TOC1"/>
        <w:rPr>
          <w:rFonts w:asciiTheme="minorHAnsi" w:eastAsiaTheme="minorEastAsia" w:hAnsiTheme="minorHAnsi" w:cstheme="minorBidi"/>
          <w:szCs w:val="22"/>
        </w:rPr>
      </w:pPr>
      <w:hyperlink w:anchor="_Toc423423246" w:history="1">
        <w:r w:rsidR="00F17719" w:rsidRPr="00D731A9">
          <w:rPr>
            <w:rStyle w:val="Hyperlink"/>
          </w:rPr>
          <w:t>4.</w:t>
        </w:r>
        <w:r w:rsidR="00F17719">
          <w:rPr>
            <w:rFonts w:asciiTheme="minorHAnsi" w:eastAsiaTheme="minorEastAsia" w:hAnsiTheme="minorHAnsi" w:cstheme="minorBidi"/>
            <w:szCs w:val="22"/>
          </w:rPr>
          <w:tab/>
        </w:r>
        <w:r w:rsidR="00F17719" w:rsidRPr="00D731A9">
          <w:rPr>
            <w:rStyle w:val="Hyperlink"/>
          </w:rPr>
          <w:t>Detailed Findings by Research Question</w:t>
        </w:r>
        <w:r w:rsidR="00F17719">
          <w:rPr>
            <w:webHidden/>
          </w:rPr>
          <w:tab/>
        </w:r>
        <w:r w:rsidR="00F17719">
          <w:rPr>
            <w:webHidden/>
          </w:rPr>
          <w:fldChar w:fldCharType="begin"/>
        </w:r>
        <w:r w:rsidR="00F17719">
          <w:rPr>
            <w:webHidden/>
          </w:rPr>
          <w:instrText xml:space="preserve"> PAGEREF _Toc423423246 \h </w:instrText>
        </w:r>
        <w:r w:rsidR="00F17719">
          <w:rPr>
            <w:webHidden/>
          </w:rPr>
        </w:r>
        <w:r w:rsidR="00F17719">
          <w:rPr>
            <w:webHidden/>
          </w:rPr>
          <w:fldChar w:fldCharType="separate"/>
        </w:r>
        <w:r w:rsidR="008A139B">
          <w:rPr>
            <w:webHidden/>
          </w:rPr>
          <w:t>13</w:t>
        </w:r>
        <w:r w:rsidR="00F17719">
          <w:rPr>
            <w:webHidden/>
          </w:rPr>
          <w:fldChar w:fldCharType="end"/>
        </w:r>
      </w:hyperlink>
    </w:p>
    <w:p w14:paraId="6E8D0C4E" w14:textId="77777777" w:rsidR="00F17719" w:rsidRDefault="00491E1E">
      <w:pPr>
        <w:pStyle w:val="TOC2"/>
        <w:rPr>
          <w:rFonts w:asciiTheme="minorHAnsi" w:eastAsiaTheme="minorEastAsia" w:hAnsiTheme="minorHAnsi" w:cstheme="minorBidi"/>
          <w:noProof/>
          <w:szCs w:val="22"/>
        </w:rPr>
      </w:pPr>
      <w:hyperlink w:anchor="_Toc423423247" w:history="1">
        <w:r w:rsidR="00F17719" w:rsidRPr="00D731A9">
          <w:rPr>
            <w:rStyle w:val="Hyperlink"/>
            <w:noProof/>
          </w:rPr>
          <w:t>4.1</w:t>
        </w:r>
        <w:r w:rsidR="00F17719">
          <w:rPr>
            <w:rFonts w:asciiTheme="minorHAnsi" w:eastAsiaTheme="minorEastAsia" w:hAnsiTheme="minorHAnsi" w:cstheme="minorBidi"/>
            <w:noProof/>
            <w:szCs w:val="22"/>
          </w:rPr>
          <w:tab/>
        </w:r>
        <w:r w:rsidR="00F17719" w:rsidRPr="00D731A9">
          <w:rPr>
            <w:rStyle w:val="Hyperlink"/>
            <w:noProof/>
          </w:rPr>
          <w:t>What data are required to satisfy the Decision?</w:t>
        </w:r>
        <w:r w:rsidR="00F17719">
          <w:rPr>
            <w:noProof/>
            <w:webHidden/>
          </w:rPr>
          <w:tab/>
        </w:r>
        <w:r w:rsidR="00F17719">
          <w:rPr>
            <w:noProof/>
            <w:webHidden/>
          </w:rPr>
          <w:fldChar w:fldCharType="begin"/>
        </w:r>
        <w:r w:rsidR="00F17719">
          <w:rPr>
            <w:noProof/>
            <w:webHidden/>
          </w:rPr>
          <w:instrText xml:space="preserve"> PAGEREF _Toc423423247 \h </w:instrText>
        </w:r>
        <w:r w:rsidR="00F17719">
          <w:rPr>
            <w:noProof/>
            <w:webHidden/>
          </w:rPr>
        </w:r>
        <w:r w:rsidR="00F17719">
          <w:rPr>
            <w:noProof/>
            <w:webHidden/>
          </w:rPr>
          <w:fldChar w:fldCharType="separate"/>
        </w:r>
        <w:r w:rsidR="008A139B">
          <w:rPr>
            <w:noProof/>
            <w:webHidden/>
          </w:rPr>
          <w:t>13</w:t>
        </w:r>
        <w:r w:rsidR="00F17719">
          <w:rPr>
            <w:noProof/>
            <w:webHidden/>
          </w:rPr>
          <w:fldChar w:fldCharType="end"/>
        </w:r>
      </w:hyperlink>
    </w:p>
    <w:p w14:paraId="341DF443" w14:textId="77777777" w:rsidR="00F17719" w:rsidRDefault="00491E1E">
      <w:pPr>
        <w:pStyle w:val="TOC2"/>
        <w:rPr>
          <w:rFonts w:asciiTheme="minorHAnsi" w:eastAsiaTheme="minorEastAsia" w:hAnsiTheme="minorHAnsi" w:cstheme="minorBidi"/>
          <w:noProof/>
          <w:szCs w:val="22"/>
        </w:rPr>
      </w:pPr>
      <w:hyperlink w:anchor="_Toc423423248" w:history="1">
        <w:r w:rsidR="00F17719" w:rsidRPr="00D731A9">
          <w:rPr>
            <w:rStyle w:val="Hyperlink"/>
            <w:noProof/>
          </w:rPr>
          <w:t>4.2</w:t>
        </w:r>
        <w:r w:rsidR="00F17719">
          <w:rPr>
            <w:rFonts w:asciiTheme="minorHAnsi" w:eastAsiaTheme="minorEastAsia" w:hAnsiTheme="minorHAnsi" w:cstheme="minorBidi"/>
            <w:noProof/>
            <w:szCs w:val="22"/>
          </w:rPr>
          <w:tab/>
        </w:r>
        <w:r w:rsidR="00F17719" w:rsidRPr="00D731A9">
          <w:rPr>
            <w:rStyle w:val="Hyperlink"/>
            <w:noProof/>
          </w:rPr>
          <w:t>How is data currently being collected?</w:t>
        </w:r>
        <w:r w:rsidR="00F17719">
          <w:rPr>
            <w:noProof/>
            <w:webHidden/>
          </w:rPr>
          <w:tab/>
        </w:r>
        <w:r w:rsidR="00F17719">
          <w:rPr>
            <w:noProof/>
            <w:webHidden/>
          </w:rPr>
          <w:fldChar w:fldCharType="begin"/>
        </w:r>
        <w:r w:rsidR="00F17719">
          <w:rPr>
            <w:noProof/>
            <w:webHidden/>
          </w:rPr>
          <w:instrText xml:space="preserve"> PAGEREF _Toc423423248 \h </w:instrText>
        </w:r>
        <w:r w:rsidR="00F17719">
          <w:rPr>
            <w:noProof/>
            <w:webHidden/>
          </w:rPr>
        </w:r>
        <w:r w:rsidR="00F17719">
          <w:rPr>
            <w:noProof/>
            <w:webHidden/>
          </w:rPr>
          <w:fldChar w:fldCharType="separate"/>
        </w:r>
        <w:r w:rsidR="008A139B">
          <w:rPr>
            <w:noProof/>
            <w:webHidden/>
          </w:rPr>
          <w:t>16</w:t>
        </w:r>
        <w:r w:rsidR="00F17719">
          <w:rPr>
            <w:noProof/>
            <w:webHidden/>
          </w:rPr>
          <w:fldChar w:fldCharType="end"/>
        </w:r>
      </w:hyperlink>
    </w:p>
    <w:p w14:paraId="7C3085C7" w14:textId="77777777" w:rsidR="00F17719" w:rsidRDefault="00491E1E">
      <w:pPr>
        <w:pStyle w:val="TOC2"/>
        <w:rPr>
          <w:rFonts w:asciiTheme="minorHAnsi" w:eastAsiaTheme="minorEastAsia" w:hAnsiTheme="minorHAnsi" w:cstheme="minorBidi"/>
          <w:noProof/>
          <w:szCs w:val="22"/>
        </w:rPr>
      </w:pPr>
      <w:hyperlink w:anchor="_Toc423423249" w:history="1">
        <w:r w:rsidR="00F17719" w:rsidRPr="00D731A9">
          <w:rPr>
            <w:rStyle w:val="Hyperlink"/>
            <w:noProof/>
          </w:rPr>
          <w:t>4.3</w:t>
        </w:r>
        <w:r w:rsidR="00F17719">
          <w:rPr>
            <w:rFonts w:asciiTheme="minorHAnsi" w:eastAsiaTheme="minorEastAsia" w:hAnsiTheme="minorHAnsi" w:cstheme="minorBidi"/>
            <w:noProof/>
            <w:szCs w:val="22"/>
          </w:rPr>
          <w:tab/>
        </w:r>
        <w:r w:rsidR="00F17719" w:rsidRPr="00D731A9">
          <w:rPr>
            <w:rStyle w:val="Hyperlink"/>
            <w:noProof/>
          </w:rPr>
          <w:t>What were the lessons learned from past data collection efforts?</w:t>
        </w:r>
        <w:r w:rsidR="00F17719">
          <w:rPr>
            <w:noProof/>
            <w:webHidden/>
          </w:rPr>
          <w:tab/>
        </w:r>
        <w:r w:rsidR="00F17719">
          <w:rPr>
            <w:noProof/>
            <w:webHidden/>
          </w:rPr>
          <w:fldChar w:fldCharType="begin"/>
        </w:r>
        <w:r w:rsidR="00F17719">
          <w:rPr>
            <w:noProof/>
            <w:webHidden/>
          </w:rPr>
          <w:instrText xml:space="preserve"> PAGEREF _Toc423423249 \h </w:instrText>
        </w:r>
        <w:r w:rsidR="00F17719">
          <w:rPr>
            <w:noProof/>
            <w:webHidden/>
          </w:rPr>
        </w:r>
        <w:r w:rsidR="00F17719">
          <w:rPr>
            <w:noProof/>
            <w:webHidden/>
          </w:rPr>
          <w:fldChar w:fldCharType="separate"/>
        </w:r>
        <w:r w:rsidR="008A139B">
          <w:rPr>
            <w:noProof/>
            <w:webHidden/>
          </w:rPr>
          <w:t>17</w:t>
        </w:r>
        <w:r w:rsidR="00F17719">
          <w:rPr>
            <w:noProof/>
            <w:webHidden/>
          </w:rPr>
          <w:fldChar w:fldCharType="end"/>
        </w:r>
      </w:hyperlink>
    </w:p>
    <w:p w14:paraId="6C892285" w14:textId="77777777" w:rsidR="00F17719" w:rsidRDefault="00491E1E">
      <w:pPr>
        <w:pStyle w:val="TOC2"/>
        <w:rPr>
          <w:rFonts w:asciiTheme="minorHAnsi" w:eastAsiaTheme="minorEastAsia" w:hAnsiTheme="minorHAnsi" w:cstheme="minorBidi"/>
          <w:noProof/>
          <w:szCs w:val="22"/>
        </w:rPr>
      </w:pPr>
      <w:hyperlink w:anchor="_Toc423423250" w:history="1">
        <w:r w:rsidR="00F17719" w:rsidRPr="00D731A9">
          <w:rPr>
            <w:rStyle w:val="Hyperlink"/>
            <w:noProof/>
          </w:rPr>
          <w:t>4.4</w:t>
        </w:r>
        <w:r w:rsidR="00F17719">
          <w:rPr>
            <w:rFonts w:asciiTheme="minorHAnsi" w:eastAsiaTheme="minorEastAsia" w:hAnsiTheme="minorHAnsi" w:cstheme="minorBidi"/>
            <w:noProof/>
            <w:szCs w:val="22"/>
          </w:rPr>
          <w:tab/>
        </w:r>
        <w:r w:rsidR="00F17719" w:rsidRPr="00D731A9">
          <w:rPr>
            <w:rStyle w:val="Hyperlink"/>
            <w:noProof/>
          </w:rPr>
          <w:t>What are the benefits and drawback of collecting information from contractors?</w:t>
        </w:r>
        <w:r w:rsidR="00F17719">
          <w:rPr>
            <w:noProof/>
            <w:webHidden/>
          </w:rPr>
          <w:tab/>
        </w:r>
        <w:r w:rsidR="00F17719">
          <w:rPr>
            <w:noProof/>
            <w:webHidden/>
          </w:rPr>
          <w:fldChar w:fldCharType="begin"/>
        </w:r>
        <w:r w:rsidR="00F17719">
          <w:rPr>
            <w:noProof/>
            <w:webHidden/>
          </w:rPr>
          <w:instrText xml:space="preserve"> PAGEREF _Toc423423250 \h </w:instrText>
        </w:r>
        <w:r w:rsidR="00F17719">
          <w:rPr>
            <w:noProof/>
            <w:webHidden/>
          </w:rPr>
        </w:r>
        <w:r w:rsidR="00F17719">
          <w:rPr>
            <w:noProof/>
            <w:webHidden/>
          </w:rPr>
          <w:fldChar w:fldCharType="separate"/>
        </w:r>
        <w:r w:rsidR="008A139B">
          <w:rPr>
            <w:noProof/>
            <w:webHidden/>
          </w:rPr>
          <w:t>27</w:t>
        </w:r>
        <w:r w:rsidR="00F17719">
          <w:rPr>
            <w:noProof/>
            <w:webHidden/>
          </w:rPr>
          <w:fldChar w:fldCharType="end"/>
        </w:r>
      </w:hyperlink>
    </w:p>
    <w:p w14:paraId="63FE32A3" w14:textId="77777777" w:rsidR="00F17719" w:rsidRDefault="00491E1E">
      <w:pPr>
        <w:pStyle w:val="TOC1"/>
        <w:rPr>
          <w:rFonts w:asciiTheme="minorHAnsi" w:eastAsiaTheme="minorEastAsia" w:hAnsiTheme="minorHAnsi" w:cstheme="minorBidi"/>
          <w:szCs w:val="22"/>
        </w:rPr>
      </w:pPr>
      <w:hyperlink w:anchor="_Toc423423251" w:history="1">
        <w:r w:rsidR="00F17719" w:rsidRPr="00D731A9">
          <w:rPr>
            <w:rStyle w:val="Hyperlink"/>
          </w:rPr>
          <w:t>Appendix A. Bureau of Labor Statistics Wage Data Collection Instruments</w:t>
        </w:r>
        <w:r w:rsidR="00F17719">
          <w:rPr>
            <w:webHidden/>
          </w:rPr>
          <w:tab/>
        </w:r>
        <w:r w:rsidR="00F17719">
          <w:rPr>
            <w:webHidden/>
          </w:rPr>
          <w:fldChar w:fldCharType="begin"/>
        </w:r>
        <w:r w:rsidR="00F17719">
          <w:rPr>
            <w:webHidden/>
          </w:rPr>
          <w:instrText xml:space="preserve"> PAGEREF _Toc423423251 \h </w:instrText>
        </w:r>
        <w:r w:rsidR="00F17719">
          <w:rPr>
            <w:webHidden/>
          </w:rPr>
        </w:r>
        <w:r w:rsidR="00F17719">
          <w:rPr>
            <w:webHidden/>
          </w:rPr>
          <w:fldChar w:fldCharType="separate"/>
        </w:r>
        <w:r w:rsidR="008A139B">
          <w:rPr>
            <w:webHidden/>
          </w:rPr>
          <w:t>42</w:t>
        </w:r>
        <w:r w:rsidR="00F17719">
          <w:rPr>
            <w:webHidden/>
          </w:rPr>
          <w:fldChar w:fldCharType="end"/>
        </w:r>
      </w:hyperlink>
    </w:p>
    <w:p w14:paraId="29E98DD4" w14:textId="77777777" w:rsidR="00F17719" w:rsidRDefault="00491E1E">
      <w:pPr>
        <w:pStyle w:val="TOC1"/>
        <w:rPr>
          <w:rFonts w:asciiTheme="minorHAnsi" w:eastAsiaTheme="minorEastAsia" w:hAnsiTheme="minorHAnsi" w:cstheme="minorBidi"/>
          <w:szCs w:val="22"/>
        </w:rPr>
      </w:pPr>
      <w:hyperlink w:anchor="_Toc423423252" w:history="1">
        <w:r w:rsidR="00F17719" w:rsidRPr="00D731A9">
          <w:rPr>
            <w:rStyle w:val="Hyperlink"/>
          </w:rPr>
          <w:t>Appendix B. In-Depth Interview Guides</w:t>
        </w:r>
        <w:r w:rsidR="00F17719">
          <w:rPr>
            <w:webHidden/>
          </w:rPr>
          <w:tab/>
        </w:r>
        <w:r w:rsidR="00F17719">
          <w:rPr>
            <w:webHidden/>
          </w:rPr>
          <w:fldChar w:fldCharType="begin"/>
        </w:r>
        <w:r w:rsidR="00F17719">
          <w:rPr>
            <w:webHidden/>
          </w:rPr>
          <w:instrText xml:space="preserve"> PAGEREF _Toc423423252 \h </w:instrText>
        </w:r>
        <w:r w:rsidR="00F17719">
          <w:rPr>
            <w:webHidden/>
          </w:rPr>
        </w:r>
        <w:r w:rsidR="00F17719">
          <w:rPr>
            <w:webHidden/>
          </w:rPr>
          <w:fldChar w:fldCharType="separate"/>
        </w:r>
        <w:r w:rsidR="008A139B">
          <w:rPr>
            <w:webHidden/>
          </w:rPr>
          <w:t>43</w:t>
        </w:r>
        <w:r w:rsidR="00F17719">
          <w:rPr>
            <w:webHidden/>
          </w:rPr>
          <w:fldChar w:fldCharType="end"/>
        </w:r>
      </w:hyperlink>
    </w:p>
    <w:p w14:paraId="423AB9B7" w14:textId="77777777" w:rsidR="00922E89" w:rsidRDefault="001C674D" w:rsidP="00127B25">
      <w:pPr>
        <w:pStyle w:val="ODCBodyText"/>
      </w:pPr>
      <w:r>
        <w:rPr>
          <w:noProof/>
        </w:rPr>
        <w:fldChar w:fldCharType="end"/>
      </w:r>
    </w:p>
    <w:p w14:paraId="61F384AF" w14:textId="77777777" w:rsidR="00A23BAF" w:rsidRDefault="00A23BAF" w:rsidP="00127B25">
      <w:pPr>
        <w:pStyle w:val="ODCBodyText"/>
      </w:pPr>
    </w:p>
    <w:p w14:paraId="56361A4B" w14:textId="77777777" w:rsidR="0046504D" w:rsidRDefault="0046504D" w:rsidP="00127B25">
      <w:pPr>
        <w:pStyle w:val="ODCBodyText"/>
      </w:pPr>
    </w:p>
    <w:p w14:paraId="749B9E96" w14:textId="77777777" w:rsidR="004D4025" w:rsidRDefault="004D4025" w:rsidP="00127B25">
      <w:pPr>
        <w:pStyle w:val="ODCBodyText"/>
      </w:pPr>
    </w:p>
    <w:p w14:paraId="111FDD8D" w14:textId="77777777" w:rsidR="004D4025" w:rsidRDefault="004D4025" w:rsidP="00127B25">
      <w:pPr>
        <w:pStyle w:val="ODCBodyText"/>
      </w:pPr>
    </w:p>
    <w:p w14:paraId="0E8323D9" w14:textId="77777777" w:rsidR="00922E89" w:rsidRDefault="00EC7E83" w:rsidP="00A76DDF">
      <w:pPr>
        <w:pStyle w:val="TableofContentsStyle1"/>
      </w:pPr>
      <w:bookmarkStart w:id="0" w:name="_Toc365460157"/>
      <w:bookmarkStart w:id="1" w:name="_Toc365460289"/>
      <w:r w:rsidRPr="00B469B4">
        <w:lastRenderedPageBreak/>
        <w:t>Table of Tables</w:t>
      </w:r>
      <w:bookmarkEnd w:id="0"/>
      <w:bookmarkEnd w:id="1"/>
    </w:p>
    <w:p w14:paraId="28ECA74E" w14:textId="77777777" w:rsidR="00F17719" w:rsidRDefault="002119BB">
      <w:pPr>
        <w:pStyle w:val="TableofFigures"/>
        <w:tabs>
          <w:tab w:val="right" w:leader="dot" w:pos="10070"/>
        </w:tabs>
        <w:rPr>
          <w:rFonts w:asciiTheme="minorHAnsi" w:eastAsiaTheme="minorEastAsia" w:hAnsiTheme="minorHAnsi" w:cstheme="minorBidi"/>
          <w:noProof/>
          <w:szCs w:val="22"/>
        </w:rPr>
      </w:pPr>
      <w:r>
        <w:rPr>
          <w:noProof/>
        </w:rPr>
        <w:fldChar w:fldCharType="begin"/>
      </w:r>
      <w:r>
        <w:rPr>
          <w:noProof/>
        </w:rPr>
        <w:instrText xml:space="preserve"> TOC \h \z \t "Caption Table,1" \c "Table" </w:instrText>
      </w:r>
      <w:r>
        <w:rPr>
          <w:noProof/>
        </w:rPr>
        <w:fldChar w:fldCharType="separate"/>
      </w:r>
      <w:hyperlink w:anchor="_Toc423423253" w:history="1">
        <w:r w:rsidR="00F17719" w:rsidRPr="00112E6B">
          <w:rPr>
            <w:rStyle w:val="Hyperlink"/>
            <w:noProof/>
          </w:rPr>
          <w:t>Table 1. Research Methods</w:t>
        </w:r>
        <w:r w:rsidR="00F17719">
          <w:rPr>
            <w:noProof/>
            <w:webHidden/>
          </w:rPr>
          <w:tab/>
        </w:r>
        <w:r w:rsidR="00F17719">
          <w:rPr>
            <w:noProof/>
            <w:webHidden/>
          </w:rPr>
          <w:fldChar w:fldCharType="begin"/>
        </w:r>
        <w:r w:rsidR="00F17719">
          <w:rPr>
            <w:noProof/>
            <w:webHidden/>
          </w:rPr>
          <w:instrText xml:space="preserve"> PAGEREF _Toc423423253 \h </w:instrText>
        </w:r>
        <w:r w:rsidR="00F17719">
          <w:rPr>
            <w:noProof/>
            <w:webHidden/>
          </w:rPr>
        </w:r>
        <w:r w:rsidR="00F17719">
          <w:rPr>
            <w:noProof/>
            <w:webHidden/>
          </w:rPr>
          <w:fldChar w:fldCharType="separate"/>
        </w:r>
        <w:r w:rsidR="008A139B">
          <w:rPr>
            <w:noProof/>
            <w:webHidden/>
          </w:rPr>
          <w:t>5</w:t>
        </w:r>
        <w:r w:rsidR="00F17719">
          <w:rPr>
            <w:noProof/>
            <w:webHidden/>
          </w:rPr>
          <w:fldChar w:fldCharType="end"/>
        </w:r>
      </w:hyperlink>
    </w:p>
    <w:p w14:paraId="19DB2BA9"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54" w:history="1">
        <w:r w:rsidR="00F17719" w:rsidRPr="00112E6B">
          <w:rPr>
            <w:rStyle w:val="Hyperlink"/>
            <w:noProof/>
          </w:rPr>
          <w:t>Table 2. List of Secondary Sources</w:t>
        </w:r>
        <w:r w:rsidR="00F17719">
          <w:rPr>
            <w:noProof/>
            <w:webHidden/>
          </w:rPr>
          <w:tab/>
        </w:r>
        <w:r w:rsidR="00F17719">
          <w:rPr>
            <w:noProof/>
            <w:webHidden/>
          </w:rPr>
          <w:fldChar w:fldCharType="begin"/>
        </w:r>
        <w:r w:rsidR="00F17719">
          <w:rPr>
            <w:noProof/>
            <w:webHidden/>
          </w:rPr>
          <w:instrText xml:space="preserve"> PAGEREF _Toc423423254 \h </w:instrText>
        </w:r>
        <w:r w:rsidR="00F17719">
          <w:rPr>
            <w:noProof/>
            <w:webHidden/>
          </w:rPr>
        </w:r>
        <w:r w:rsidR="00F17719">
          <w:rPr>
            <w:noProof/>
            <w:webHidden/>
          </w:rPr>
          <w:fldChar w:fldCharType="separate"/>
        </w:r>
        <w:r w:rsidR="008A139B">
          <w:rPr>
            <w:noProof/>
            <w:webHidden/>
          </w:rPr>
          <w:t>6</w:t>
        </w:r>
        <w:r w:rsidR="00F17719">
          <w:rPr>
            <w:noProof/>
            <w:webHidden/>
          </w:rPr>
          <w:fldChar w:fldCharType="end"/>
        </w:r>
      </w:hyperlink>
    </w:p>
    <w:p w14:paraId="0826C173"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55" w:history="1">
        <w:r w:rsidR="00F17719" w:rsidRPr="00112E6B">
          <w:rPr>
            <w:rStyle w:val="Hyperlink"/>
            <w:noProof/>
          </w:rPr>
          <w:t>Table 3. Workforce Conditions Data Collection Recommendations For Programs NOT in a Direct Contracting Relationship</w:t>
        </w:r>
        <w:r w:rsidR="00F17719">
          <w:rPr>
            <w:noProof/>
            <w:webHidden/>
          </w:rPr>
          <w:tab/>
        </w:r>
        <w:r w:rsidR="00F17719">
          <w:rPr>
            <w:noProof/>
            <w:webHidden/>
          </w:rPr>
          <w:fldChar w:fldCharType="begin"/>
        </w:r>
        <w:r w:rsidR="00F17719">
          <w:rPr>
            <w:noProof/>
            <w:webHidden/>
          </w:rPr>
          <w:instrText xml:space="preserve"> PAGEREF _Toc423423255 \h </w:instrText>
        </w:r>
        <w:r w:rsidR="00F17719">
          <w:rPr>
            <w:noProof/>
            <w:webHidden/>
          </w:rPr>
        </w:r>
        <w:r w:rsidR="00F17719">
          <w:rPr>
            <w:noProof/>
            <w:webHidden/>
          </w:rPr>
          <w:fldChar w:fldCharType="separate"/>
        </w:r>
        <w:r w:rsidR="008A139B">
          <w:rPr>
            <w:noProof/>
            <w:webHidden/>
          </w:rPr>
          <w:t>12</w:t>
        </w:r>
        <w:r w:rsidR="00F17719">
          <w:rPr>
            <w:noProof/>
            <w:webHidden/>
          </w:rPr>
          <w:fldChar w:fldCharType="end"/>
        </w:r>
      </w:hyperlink>
    </w:p>
    <w:p w14:paraId="51D7FE17"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56" w:history="1">
        <w:r w:rsidR="00F17719" w:rsidRPr="00112E6B">
          <w:rPr>
            <w:rStyle w:val="Hyperlink"/>
            <w:noProof/>
          </w:rPr>
          <w:t>Table 4. CPUC Required and Suggested Contractor Workforce Conditions Data (Decision 12-11-015)</w:t>
        </w:r>
        <w:r w:rsidR="00F17719">
          <w:rPr>
            <w:noProof/>
            <w:webHidden/>
          </w:rPr>
          <w:tab/>
        </w:r>
        <w:r w:rsidR="00F17719">
          <w:rPr>
            <w:noProof/>
            <w:webHidden/>
          </w:rPr>
          <w:fldChar w:fldCharType="begin"/>
        </w:r>
        <w:r w:rsidR="00F17719">
          <w:rPr>
            <w:noProof/>
            <w:webHidden/>
          </w:rPr>
          <w:instrText xml:space="preserve"> PAGEREF _Toc423423256 \h </w:instrText>
        </w:r>
        <w:r w:rsidR="00F17719">
          <w:rPr>
            <w:noProof/>
            <w:webHidden/>
          </w:rPr>
        </w:r>
        <w:r w:rsidR="00F17719">
          <w:rPr>
            <w:noProof/>
            <w:webHidden/>
          </w:rPr>
          <w:fldChar w:fldCharType="separate"/>
        </w:r>
        <w:r w:rsidR="008A139B">
          <w:rPr>
            <w:noProof/>
            <w:webHidden/>
          </w:rPr>
          <w:t>14</w:t>
        </w:r>
        <w:r w:rsidR="00F17719">
          <w:rPr>
            <w:noProof/>
            <w:webHidden/>
          </w:rPr>
          <w:fldChar w:fldCharType="end"/>
        </w:r>
      </w:hyperlink>
    </w:p>
    <w:p w14:paraId="663BA3BA"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57" w:history="1">
        <w:r w:rsidR="00F17719" w:rsidRPr="00112E6B">
          <w:rPr>
            <w:rStyle w:val="Hyperlink"/>
            <w:noProof/>
          </w:rPr>
          <w:t>Table 5. Don Vial Center Workforce Conditions Data Recommendations</w:t>
        </w:r>
        <w:r w:rsidR="00F17719">
          <w:rPr>
            <w:noProof/>
            <w:webHidden/>
          </w:rPr>
          <w:tab/>
        </w:r>
        <w:r w:rsidR="00F17719">
          <w:rPr>
            <w:noProof/>
            <w:webHidden/>
          </w:rPr>
          <w:fldChar w:fldCharType="begin"/>
        </w:r>
        <w:r w:rsidR="00F17719">
          <w:rPr>
            <w:noProof/>
            <w:webHidden/>
          </w:rPr>
          <w:instrText xml:space="preserve"> PAGEREF _Toc423423257 \h </w:instrText>
        </w:r>
        <w:r w:rsidR="00F17719">
          <w:rPr>
            <w:noProof/>
            <w:webHidden/>
          </w:rPr>
        </w:r>
        <w:r w:rsidR="00F17719">
          <w:rPr>
            <w:noProof/>
            <w:webHidden/>
          </w:rPr>
          <w:fldChar w:fldCharType="separate"/>
        </w:r>
        <w:r w:rsidR="008A139B">
          <w:rPr>
            <w:noProof/>
            <w:webHidden/>
          </w:rPr>
          <w:t>16</w:t>
        </w:r>
        <w:r w:rsidR="00F17719">
          <w:rPr>
            <w:noProof/>
            <w:webHidden/>
          </w:rPr>
          <w:fldChar w:fldCharType="end"/>
        </w:r>
      </w:hyperlink>
    </w:p>
    <w:p w14:paraId="1904FB94"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58" w:history="1">
        <w:r w:rsidR="00F17719" w:rsidRPr="00112E6B">
          <w:rPr>
            <w:rStyle w:val="Hyperlink"/>
            <w:noProof/>
          </w:rPr>
          <w:t>Table 6. Current Workforce Conditions Data Availability</w:t>
        </w:r>
        <w:r w:rsidR="00F17719">
          <w:rPr>
            <w:noProof/>
            <w:webHidden/>
          </w:rPr>
          <w:tab/>
        </w:r>
        <w:r w:rsidR="00F17719">
          <w:rPr>
            <w:noProof/>
            <w:webHidden/>
          </w:rPr>
          <w:fldChar w:fldCharType="begin"/>
        </w:r>
        <w:r w:rsidR="00F17719">
          <w:rPr>
            <w:noProof/>
            <w:webHidden/>
          </w:rPr>
          <w:instrText xml:space="preserve"> PAGEREF _Toc423423258 \h </w:instrText>
        </w:r>
        <w:r w:rsidR="00F17719">
          <w:rPr>
            <w:noProof/>
            <w:webHidden/>
          </w:rPr>
        </w:r>
        <w:r w:rsidR="00F17719">
          <w:rPr>
            <w:noProof/>
            <w:webHidden/>
          </w:rPr>
          <w:fldChar w:fldCharType="separate"/>
        </w:r>
        <w:r w:rsidR="008A139B">
          <w:rPr>
            <w:noProof/>
            <w:webHidden/>
          </w:rPr>
          <w:t>16</w:t>
        </w:r>
        <w:r w:rsidR="00F17719">
          <w:rPr>
            <w:noProof/>
            <w:webHidden/>
          </w:rPr>
          <w:fldChar w:fldCharType="end"/>
        </w:r>
      </w:hyperlink>
    </w:p>
    <w:p w14:paraId="6F340A8B"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59" w:history="1">
        <w:r w:rsidR="00F17719" w:rsidRPr="00112E6B">
          <w:rPr>
            <w:rStyle w:val="Hyperlink"/>
            <w:noProof/>
          </w:rPr>
          <w:t>Table 7. Experience Requirement for Field Technicians at Time of Hire</w:t>
        </w:r>
        <w:r w:rsidR="00F17719">
          <w:rPr>
            <w:noProof/>
            <w:webHidden/>
          </w:rPr>
          <w:tab/>
        </w:r>
        <w:r w:rsidR="00F17719">
          <w:rPr>
            <w:noProof/>
            <w:webHidden/>
          </w:rPr>
          <w:fldChar w:fldCharType="begin"/>
        </w:r>
        <w:r w:rsidR="00F17719">
          <w:rPr>
            <w:noProof/>
            <w:webHidden/>
          </w:rPr>
          <w:instrText xml:space="preserve"> PAGEREF _Toc423423259 \h </w:instrText>
        </w:r>
        <w:r w:rsidR="00F17719">
          <w:rPr>
            <w:noProof/>
            <w:webHidden/>
          </w:rPr>
        </w:r>
        <w:r w:rsidR="00F17719">
          <w:rPr>
            <w:noProof/>
            <w:webHidden/>
          </w:rPr>
          <w:fldChar w:fldCharType="separate"/>
        </w:r>
        <w:r w:rsidR="008A139B">
          <w:rPr>
            <w:noProof/>
            <w:webHidden/>
          </w:rPr>
          <w:t>23</w:t>
        </w:r>
        <w:r w:rsidR="00F17719">
          <w:rPr>
            <w:noProof/>
            <w:webHidden/>
          </w:rPr>
          <w:fldChar w:fldCharType="end"/>
        </w:r>
      </w:hyperlink>
    </w:p>
    <w:p w14:paraId="3A857606"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60" w:history="1">
        <w:r w:rsidR="00F17719" w:rsidRPr="00112E6B">
          <w:rPr>
            <w:rStyle w:val="Hyperlink"/>
            <w:noProof/>
          </w:rPr>
          <w:t>Table 8. Contractor Hiring Requirements and Support for Certifications</w:t>
        </w:r>
        <w:r w:rsidR="00F17719">
          <w:rPr>
            <w:noProof/>
            <w:webHidden/>
          </w:rPr>
          <w:tab/>
        </w:r>
        <w:r w:rsidR="00F17719">
          <w:rPr>
            <w:noProof/>
            <w:webHidden/>
          </w:rPr>
          <w:fldChar w:fldCharType="begin"/>
        </w:r>
        <w:r w:rsidR="00F17719">
          <w:rPr>
            <w:noProof/>
            <w:webHidden/>
          </w:rPr>
          <w:instrText xml:space="preserve"> PAGEREF _Toc423423260 \h </w:instrText>
        </w:r>
        <w:r w:rsidR="00F17719">
          <w:rPr>
            <w:noProof/>
            <w:webHidden/>
          </w:rPr>
        </w:r>
        <w:r w:rsidR="00F17719">
          <w:rPr>
            <w:noProof/>
            <w:webHidden/>
          </w:rPr>
          <w:fldChar w:fldCharType="separate"/>
        </w:r>
        <w:r w:rsidR="008A139B">
          <w:rPr>
            <w:noProof/>
            <w:webHidden/>
          </w:rPr>
          <w:t>24</w:t>
        </w:r>
        <w:r w:rsidR="00F17719">
          <w:rPr>
            <w:noProof/>
            <w:webHidden/>
          </w:rPr>
          <w:fldChar w:fldCharType="end"/>
        </w:r>
      </w:hyperlink>
    </w:p>
    <w:p w14:paraId="2D0DA404"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61" w:history="1">
        <w:r w:rsidR="00F17719" w:rsidRPr="00112E6B">
          <w:rPr>
            <w:rStyle w:val="Hyperlink"/>
            <w:noProof/>
          </w:rPr>
          <w:t>Table 9. Other Training Contractors Pay for</w:t>
        </w:r>
        <w:r w:rsidR="00F17719">
          <w:rPr>
            <w:noProof/>
            <w:webHidden/>
          </w:rPr>
          <w:tab/>
        </w:r>
        <w:r w:rsidR="00F17719">
          <w:rPr>
            <w:noProof/>
            <w:webHidden/>
          </w:rPr>
          <w:fldChar w:fldCharType="begin"/>
        </w:r>
        <w:r w:rsidR="00F17719">
          <w:rPr>
            <w:noProof/>
            <w:webHidden/>
          </w:rPr>
          <w:instrText xml:space="preserve"> PAGEREF _Toc423423261 \h </w:instrText>
        </w:r>
        <w:r w:rsidR="00F17719">
          <w:rPr>
            <w:noProof/>
            <w:webHidden/>
          </w:rPr>
        </w:r>
        <w:r w:rsidR="00F17719">
          <w:rPr>
            <w:noProof/>
            <w:webHidden/>
          </w:rPr>
          <w:fldChar w:fldCharType="separate"/>
        </w:r>
        <w:r w:rsidR="008A139B">
          <w:rPr>
            <w:noProof/>
            <w:webHidden/>
          </w:rPr>
          <w:t>24</w:t>
        </w:r>
        <w:r w:rsidR="00F17719">
          <w:rPr>
            <w:noProof/>
            <w:webHidden/>
          </w:rPr>
          <w:fldChar w:fldCharType="end"/>
        </w:r>
      </w:hyperlink>
    </w:p>
    <w:p w14:paraId="7F59ED23"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62" w:history="1">
        <w:r w:rsidR="00F17719" w:rsidRPr="00112E6B">
          <w:rPr>
            <w:rStyle w:val="Hyperlink"/>
            <w:noProof/>
          </w:rPr>
          <w:t>Table 10. Providing Health Care Insurance</w:t>
        </w:r>
        <w:r w:rsidR="00F17719">
          <w:rPr>
            <w:noProof/>
            <w:webHidden/>
          </w:rPr>
          <w:tab/>
        </w:r>
        <w:r w:rsidR="00F17719">
          <w:rPr>
            <w:noProof/>
            <w:webHidden/>
          </w:rPr>
          <w:fldChar w:fldCharType="begin"/>
        </w:r>
        <w:r w:rsidR="00F17719">
          <w:rPr>
            <w:noProof/>
            <w:webHidden/>
          </w:rPr>
          <w:instrText xml:space="preserve"> PAGEREF _Toc423423262 \h </w:instrText>
        </w:r>
        <w:r w:rsidR="00F17719">
          <w:rPr>
            <w:noProof/>
            <w:webHidden/>
          </w:rPr>
        </w:r>
        <w:r w:rsidR="00F17719">
          <w:rPr>
            <w:noProof/>
            <w:webHidden/>
          </w:rPr>
          <w:fldChar w:fldCharType="separate"/>
        </w:r>
        <w:r w:rsidR="008A139B">
          <w:rPr>
            <w:noProof/>
            <w:webHidden/>
          </w:rPr>
          <w:t>26</w:t>
        </w:r>
        <w:r w:rsidR="00F17719">
          <w:rPr>
            <w:noProof/>
            <w:webHidden/>
          </w:rPr>
          <w:fldChar w:fldCharType="end"/>
        </w:r>
      </w:hyperlink>
    </w:p>
    <w:p w14:paraId="37EB670E"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63" w:history="1">
        <w:r w:rsidR="00F17719" w:rsidRPr="00112E6B">
          <w:rPr>
            <w:rStyle w:val="Hyperlink"/>
            <w:noProof/>
          </w:rPr>
          <w:t>Table 11: EUC Home Upgrade Contractor Wage Information (8 interviews)</w:t>
        </w:r>
        <w:r w:rsidR="00F17719">
          <w:rPr>
            <w:noProof/>
            <w:webHidden/>
          </w:rPr>
          <w:tab/>
        </w:r>
        <w:r w:rsidR="00F17719">
          <w:rPr>
            <w:noProof/>
            <w:webHidden/>
          </w:rPr>
          <w:fldChar w:fldCharType="begin"/>
        </w:r>
        <w:r w:rsidR="00F17719">
          <w:rPr>
            <w:noProof/>
            <w:webHidden/>
          </w:rPr>
          <w:instrText xml:space="preserve"> PAGEREF _Toc423423263 \h </w:instrText>
        </w:r>
        <w:r w:rsidR="00F17719">
          <w:rPr>
            <w:noProof/>
            <w:webHidden/>
          </w:rPr>
        </w:r>
        <w:r w:rsidR="00F17719">
          <w:rPr>
            <w:noProof/>
            <w:webHidden/>
          </w:rPr>
          <w:fldChar w:fldCharType="separate"/>
        </w:r>
        <w:r w:rsidR="008A139B">
          <w:rPr>
            <w:noProof/>
            <w:webHidden/>
          </w:rPr>
          <w:t>28</w:t>
        </w:r>
        <w:r w:rsidR="00F17719">
          <w:rPr>
            <w:noProof/>
            <w:webHidden/>
          </w:rPr>
          <w:fldChar w:fldCharType="end"/>
        </w:r>
      </w:hyperlink>
    </w:p>
    <w:p w14:paraId="5CDD49FE"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64" w:history="1">
        <w:r w:rsidR="00F17719" w:rsidRPr="00112E6B">
          <w:rPr>
            <w:rStyle w:val="Hyperlink"/>
            <w:noProof/>
          </w:rPr>
          <w:t>Table 12: Lighting Contractor Wage Information (4 interviews)</w:t>
        </w:r>
        <w:r w:rsidR="00F17719">
          <w:rPr>
            <w:noProof/>
            <w:webHidden/>
          </w:rPr>
          <w:tab/>
        </w:r>
        <w:r w:rsidR="00F17719">
          <w:rPr>
            <w:noProof/>
            <w:webHidden/>
          </w:rPr>
          <w:fldChar w:fldCharType="begin"/>
        </w:r>
        <w:r w:rsidR="00F17719">
          <w:rPr>
            <w:noProof/>
            <w:webHidden/>
          </w:rPr>
          <w:instrText xml:space="preserve"> PAGEREF _Toc423423264 \h </w:instrText>
        </w:r>
        <w:r w:rsidR="00F17719">
          <w:rPr>
            <w:noProof/>
            <w:webHidden/>
          </w:rPr>
        </w:r>
        <w:r w:rsidR="00F17719">
          <w:rPr>
            <w:noProof/>
            <w:webHidden/>
          </w:rPr>
          <w:fldChar w:fldCharType="separate"/>
        </w:r>
        <w:r w:rsidR="008A139B">
          <w:rPr>
            <w:noProof/>
            <w:webHidden/>
          </w:rPr>
          <w:t>28</w:t>
        </w:r>
        <w:r w:rsidR="00F17719">
          <w:rPr>
            <w:noProof/>
            <w:webHidden/>
          </w:rPr>
          <w:fldChar w:fldCharType="end"/>
        </w:r>
      </w:hyperlink>
    </w:p>
    <w:p w14:paraId="306C812C"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65" w:history="1">
        <w:r w:rsidR="00F17719" w:rsidRPr="00112E6B">
          <w:rPr>
            <w:rStyle w:val="Hyperlink"/>
            <w:noProof/>
          </w:rPr>
          <w:t>Table 13. Possible Data Collection Methods</w:t>
        </w:r>
        <w:r w:rsidR="00F17719">
          <w:rPr>
            <w:noProof/>
            <w:webHidden/>
          </w:rPr>
          <w:tab/>
        </w:r>
        <w:r w:rsidR="00F17719">
          <w:rPr>
            <w:noProof/>
            <w:webHidden/>
          </w:rPr>
          <w:fldChar w:fldCharType="begin"/>
        </w:r>
        <w:r w:rsidR="00F17719">
          <w:rPr>
            <w:noProof/>
            <w:webHidden/>
          </w:rPr>
          <w:instrText xml:space="preserve"> PAGEREF _Toc423423265 \h </w:instrText>
        </w:r>
        <w:r w:rsidR="00F17719">
          <w:rPr>
            <w:noProof/>
            <w:webHidden/>
          </w:rPr>
        </w:r>
        <w:r w:rsidR="00F17719">
          <w:rPr>
            <w:noProof/>
            <w:webHidden/>
          </w:rPr>
          <w:fldChar w:fldCharType="separate"/>
        </w:r>
        <w:r w:rsidR="008A139B">
          <w:rPr>
            <w:noProof/>
            <w:webHidden/>
          </w:rPr>
          <w:t>31</w:t>
        </w:r>
        <w:r w:rsidR="00F17719">
          <w:rPr>
            <w:noProof/>
            <w:webHidden/>
          </w:rPr>
          <w:fldChar w:fldCharType="end"/>
        </w:r>
      </w:hyperlink>
    </w:p>
    <w:p w14:paraId="4DA43E0A"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66" w:history="1">
        <w:r w:rsidR="00F17719" w:rsidRPr="00112E6B">
          <w:rPr>
            <w:rStyle w:val="Hyperlink"/>
            <w:noProof/>
          </w:rPr>
          <w:t>Table 14. Residential and Non-Residential HVACR Production Worker National Wages  (Extract of AHRI Report)</w:t>
        </w:r>
        <w:r w:rsidR="00F17719">
          <w:rPr>
            <w:noProof/>
            <w:webHidden/>
          </w:rPr>
          <w:tab/>
        </w:r>
        <w:r w:rsidR="00F17719">
          <w:rPr>
            <w:noProof/>
            <w:webHidden/>
          </w:rPr>
          <w:fldChar w:fldCharType="begin"/>
        </w:r>
        <w:r w:rsidR="00F17719">
          <w:rPr>
            <w:noProof/>
            <w:webHidden/>
          </w:rPr>
          <w:instrText xml:space="preserve"> PAGEREF _Toc423423266 \h </w:instrText>
        </w:r>
        <w:r w:rsidR="00F17719">
          <w:rPr>
            <w:noProof/>
            <w:webHidden/>
          </w:rPr>
        </w:r>
        <w:r w:rsidR="00F17719">
          <w:rPr>
            <w:noProof/>
            <w:webHidden/>
          </w:rPr>
          <w:fldChar w:fldCharType="separate"/>
        </w:r>
        <w:r w:rsidR="008A139B">
          <w:rPr>
            <w:noProof/>
            <w:webHidden/>
          </w:rPr>
          <w:t>32</w:t>
        </w:r>
        <w:r w:rsidR="00F17719">
          <w:rPr>
            <w:noProof/>
            <w:webHidden/>
          </w:rPr>
          <w:fldChar w:fldCharType="end"/>
        </w:r>
      </w:hyperlink>
    </w:p>
    <w:p w14:paraId="30ECE34B"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67" w:history="1">
        <w:r w:rsidR="00F17719" w:rsidRPr="00112E6B">
          <w:rPr>
            <w:rStyle w:val="Hyperlink"/>
            <w:noProof/>
          </w:rPr>
          <w:t>Table 15. California Wage Summary Table</w:t>
        </w:r>
        <w:r w:rsidR="00F17719">
          <w:rPr>
            <w:noProof/>
            <w:webHidden/>
          </w:rPr>
          <w:tab/>
        </w:r>
        <w:r w:rsidR="00F17719">
          <w:rPr>
            <w:noProof/>
            <w:webHidden/>
          </w:rPr>
          <w:fldChar w:fldCharType="begin"/>
        </w:r>
        <w:r w:rsidR="00F17719">
          <w:rPr>
            <w:noProof/>
            <w:webHidden/>
          </w:rPr>
          <w:instrText xml:space="preserve"> PAGEREF _Toc423423267 \h </w:instrText>
        </w:r>
        <w:r w:rsidR="00F17719">
          <w:rPr>
            <w:noProof/>
            <w:webHidden/>
          </w:rPr>
        </w:r>
        <w:r w:rsidR="00F17719">
          <w:rPr>
            <w:noProof/>
            <w:webHidden/>
          </w:rPr>
          <w:fldChar w:fldCharType="separate"/>
        </w:r>
        <w:r w:rsidR="008A139B">
          <w:rPr>
            <w:noProof/>
            <w:webHidden/>
          </w:rPr>
          <w:t>34</w:t>
        </w:r>
        <w:r w:rsidR="00F17719">
          <w:rPr>
            <w:noProof/>
            <w:webHidden/>
          </w:rPr>
          <w:fldChar w:fldCharType="end"/>
        </w:r>
      </w:hyperlink>
    </w:p>
    <w:p w14:paraId="0AD89009"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68" w:history="1">
        <w:r w:rsidR="00F17719" w:rsidRPr="00112E6B">
          <w:rPr>
            <w:rStyle w:val="Hyperlink"/>
            <w:noProof/>
          </w:rPr>
          <w:t>Table 16. Findings from Non-IOU Energy Efficiency Programs Already Collecting Workforce Conditions Data</w:t>
        </w:r>
        <w:r w:rsidR="00F17719">
          <w:rPr>
            <w:noProof/>
            <w:webHidden/>
          </w:rPr>
          <w:tab/>
        </w:r>
        <w:r w:rsidR="00F17719">
          <w:rPr>
            <w:noProof/>
            <w:webHidden/>
          </w:rPr>
          <w:fldChar w:fldCharType="begin"/>
        </w:r>
        <w:r w:rsidR="00F17719">
          <w:rPr>
            <w:noProof/>
            <w:webHidden/>
          </w:rPr>
          <w:instrText xml:space="preserve"> PAGEREF _Toc423423268 \h </w:instrText>
        </w:r>
        <w:r w:rsidR="00F17719">
          <w:rPr>
            <w:noProof/>
            <w:webHidden/>
          </w:rPr>
        </w:r>
        <w:r w:rsidR="00F17719">
          <w:rPr>
            <w:noProof/>
            <w:webHidden/>
          </w:rPr>
          <w:fldChar w:fldCharType="separate"/>
        </w:r>
        <w:r w:rsidR="008A139B">
          <w:rPr>
            <w:noProof/>
            <w:webHidden/>
          </w:rPr>
          <w:t>38</w:t>
        </w:r>
        <w:r w:rsidR="00F17719">
          <w:rPr>
            <w:noProof/>
            <w:webHidden/>
          </w:rPr>
          <w:fldChar w:fldCharType="end"/>
        </w:r>
      </w:hyperlink>
    </w:p>
    <w:p w14:paraId="0E4C2BFF" w14:textId="77777777" w:rsidR="00AE5D92" w:rsidRDefault="002119BB" w:rsidP="00127B25">
      <w:pPr>
        <w:pStyle w:val="ODCBodyText"/>
      </w:pPr>
      <w:r>
        <w:rPr>
          <w:noProof/>
        </w:rPr>
        <w:fldChar w:fldCharType="end"/>
      </w:r>
    </w:p>
    <w:p w14:paraId="1B407EC6" w14:textId="77777777" w:rsidR="00F60FF8" w:rsidRDefault="00F60FF8" w:rsidP="00127B25">
      <w:pPr>
        <w:pStyle w:val="ODCBodyText"/>
      </w:pPr>
    </w:p>
    <w:p w14:paraId="144C410F" w14:textId="77777777" w:rsidR="00F60FF8" w:rsidRDefault="00F60FF8" w:rsidP="00127B25">
      <w:pPr>
        <w:pStyle w:val="ODCBodyText"/>
      </w:pPr>
    </w:p>
    <w:p w14:paraId="4C6888BB" w14:textId="77777777" w:rsidR="00F60FF8" w:rsidRDefault="00F60FF8" w:rsidP="00127B25">
      <w:pPr>
        <w:pStyle w:val="ODCBodyText"/>
      </w:pPr>
    </w:p>
    <w:p w14:paraId="6152552F" w14:textId="77777777" w:rsidR="00F60FF8" w:rsidRDefault="00F60FF8" w:rsidP="00127B25">
      <w:pPr>
        <w:pStyle w:val="ODCBodyText"/>
      </w:pPr>
    </w:p>
    <w:p w14:paraId="2E9AD174" w14:textId="77777777" w:rsidR="00AE5D92" w:rsidRPr="00EC7E83" w:rsidRDefault="00AE5D92" w:rsidP="00A76DDF">
      <w:pPr>
        <w:pStyle w:val="TableofContentsStyle1"/>
      </w:pPr>
      <w:bookmarkStart w:id="2" w:name="_Toc365460158"/>
      <w:bookmarkStart w:id="3" w:name="_Toc365460290"/>
      <w:r w:rsidRPr="00EC7E83">
        <w:lastRenderedPageBreak/>
        <w:t>Table of Figures</w:t>
      </w:r>
      <w:bookmarkEnd w:id="2"/>
      <w:bookmarkEnd w:id="3"/>
    </w:p>
    <w:p w14:paraId="6778B772" w14:textId="77777777" w:rsidR="00F17719" w:rsidRDefault="002119BB">
      <w:pPr>
        <w:pStyle w:val="TableofFigures"/>
        <w:tabs>
          <w:tab w:val="right" w:leader="dot" w:pos="10070"/>
        </w:tabs>
        <w:rPr>
          <w:rFonts w:asciiTheme="minorHAnsi" w:eastAsiaTheme="minorEastAsia" w:hAnsiTheme="minorHAnsi" w:cstheme="minorBidi"/>
          <w:noProof/>
          <w:szCs w:val="22"/>
        </w:rPr>
      </w:pPr>
      <w:r>
        <w:rPr>
          <w:noProof/>
        </w:rPr>
        <w:fldChar w:fldCharType="begin"/>
      </w:r>
      <w:r>
        <w:rPr>
          <w:noProof/>
        </w:rPr>
        <w:instrText xml:space="preserve"> TOC \h \z \t "Caption Figure,1" \c "Figure" </w:instrText>
      </w:r>
      <w:r>
        <w:rPr>
          <w:noProof/>
        </w:rPr>
        <w:fldChar w:fldCharType="separate"/>
      </w:r>
      <w:hyperlink w:anchor="_Toc423423269" w:history="1">
        <w:r w:rsidR="00F17719" w:rsidRPr="004A2660">
          <w:rPr>
            <w:rStyle w:val="Hyperlink"/>
            <w:noProof/>
          </w:rPr>
          <w:t>Figure 1. Hourly Field Technician Wages</w:t>
        </w:r>
        <w:r w:rsidR="00F17719">
          <w:rPr>
            <w:noProof/>
            <w:webHidden/>
          </w:rPr>
          <w:tab/>
        </w:r>
        <w:r w:rsidR="00F17719">
          <w:rPr>
            <w:noProof/>
            <w:webHidden/>
          </w:rPr>
          <w:fldChar w:fldCharType="begin"/>
        </w:r>
        <w:r w:rsidR="00F17719">
          <w:rPr>
            <w:noProof/>
            <w:webHidden/>
          </w:rPr>
          <w:instrText xml:space="preserve"> PAGEREF _Toc423423269 \h </w:instrText>
        </w:r>
        <w:r w:rsidR="00F17719">
          <w:rPr>
            <w:noProof/>
            <w:webHidden/>
          </w:rPr>
        </w:r>
        <w:r w:rsidR="00F17719">
          <w:rPr>
            <w:noProof/>
            <w:webHidden/>
          </w:rPr>
          <w:fldChar w:fldCharType="separate"/>
        </w:r>
        <w:r w:rsidR="008A139B">
          <w:rPr>
            <w:noProof/>
            <w:webHidden/>
          </w:rPr>
          <w:t>25</w:t>
        </w:r>
        <w:r w:rsidR="00F17719">
          <w:rPr>
            <w:noProof/>
            <w:webHidden/>
          </w:rPr>
          <w:fldChar w:fldCharType="end"/>
        </w:r>
      </w:hyperlink>
    </w:p>
    <w:p w14:paraId="1D229005" w14:textId="77777777" w:rsidR="00F17719" w:rsidRDefault="00491E1E">
      <w:pPr>
        <w:pStyle w:val="TableofFigures"/>
        <w:tabs>
          <w:tab w:val="right" w:leader="dot" w:pos="10070"/>
        </w:tabs>
        <w:rPr>
          <w:rFonts w:asciiTheme="minorHAnsi" w:eastAsiaTheme="minorEastAsia" w:hAnsiTheme="minorHAnsi" w:cstheme="minorBidi"/>
          <w:noProof/>
          <w:szCs w:val="22"/>
        </w:rPr>
      </w:pPr>
      <w:hyperlink w:anchor="_Toc423423270" w:history="1">
        <w:r w:rsidR="00F17719" w:rsidRPr="004A2660">
          <w:rPr>
            <w:rStyle w:val="Hyperlink"/>
            <w:noProof/>
          </w:rPr>
          <w:t>Figure 2. Hourly Field Technician Wages among Those Not Providing a Numeric Answer</w:t>
        </w:r>
        <w:r w:rsidR="00F17719">
          <w:rPr>
            <w:noProof/>
            <w:webHidden/>
          </w:rPr>
          <w:tab/>
        </w:r>
        <w:r w:rsidR="00F17719">
          <w:rPr>
            <w:noProof/>
            <w:webHidden/>
          </w:rPr>
          <w:fldChar w:fldCharType="begin"/>
        </w:r>
        <w:r w:rsidR="00F17719">
          <w:rPr>
            <w:noProof/>
            <w:webHidden/>
          </w:rPr>
          <w:instrText xml:space="preserve"> PAGEREF _Toc423423270 \h </w:instrText>
        </w:r>
        <w:r w:rsidR="00F17719">
          <w:rPr>
            <w:noProof/>
            <w:webHidden/>
          </w:rPr>
        </w:r>
        <w:r w:rsidR="00F17719">
          <w:rPr>
            <w:noProof/>
            <w:webHidden/>
          </w:rPr>
          <w:fldChar w:fldCharType="separate"/>
        </w:r>
        <w:r w:rsidR="008A139B">
          <w:rPr>
            <w:noProof/>
            <w:webHidden/>
          </w:rPr>
          <w:t>26</w:t>
        </w:r>
        <w:r w:rsidR="00F17719">
          <w:rPr>
            <w:noProof/>
            <w:webHidden/>
          </w:rPr>
          <w:fldChar w:fldCharType="end"/>
        </w:r>
      </w:hyperlink>
    </w:p>
    <w:p w14:paraId="3D982866" w14:textId="77777777" w:rsidR="00C9001E" w:rsidRDefault="002119BB" w:rsidP="00127B25">
      <w:pPr>
        <w:pStyle w:val="ODCBodyText"/>
      </w:pPr>
      <w:r>
        <w:rPr>
          <w:noProof/>
        </w:rPr>
        <w:fldChar w:fldCharType="end"/>
      </w:r>
    </w:p>
    <w:p w14:paraId="11529791" w14:textId="77777777" w:rsidR="00F60FF8" w:rsidRDefault="00F60FF8" w:rsidP="00127B25">
      <w:pPr>
        <w:pStyle w:val="ODCBodyText"/>
      </w:pPr>
    </w:p>
    <w:p w14:paraId="288D463B" w14:textId="77777777" w:rsidR="00F60FF8" w:rsidRDefault="00F60FF8" w:rsidP="00127B25">
      <w:pPr>
        <w:pStyle w:val="ODCBodyText"/>
      </w:pPr>
    </w:p>
    <w:p w14:paraId="4ECC13E2" w14:textId="77777777" w:rsidR="00F60FF8" w:rsidRDefault="00F60FF8" w:rsidP="00127B25">
      <w:pPr>
        <w:pStyle w:val="ODCBodyText"/>
      </w:pPr>
    </w:p>
    <w:p w14:paraId="0623A5C3" w14:textId="77777777" w:rsidR="006C095D" w:rsidRDefault="006C095D">
      <w:pPr>
        <w:jc w:val="left"/>
      </w:pPr>
      <w:r>
        <w:br w:type="page"/>
      </w:r>
    </w:p>
    <w:p w14:paraId="209AE975" w14:textId="77777777" w:rsidR="00F60FF8" w:rsidRDefault="00F60FF8" w:rsidP="00127B25">
      <w:pPr>
        <w:pStyle w:val="ODCBodyText"/>
        <w:sectPr w:rsidR="00F60FF8" w:rsidSect="00FA4705">
          <w:footerReference w:type="default" r:id="rId14"/>
          <w:type w:val="continuous"/>
          <w:pgSz w:w="12240" w:h="15840" w:code="1"/>
          <w:pgMar w:top="1800" w:right="1080" w:bottom="1656" w:left="1080" w:header="720" w:footer="720" w:gutter="0"/>
          <w:pgNumType w:fmt="lowerRoman" w:start="1"/>
          <w:cols w:space="720"/>
          <w:docGrid w:linePitch="360"/>
        </w:sectPr>
      </w:pPr>
    </w:p>
    <w:p w14:paraId="578002D2" w14:textId="41DD1974" w:rsidR="0026593F" w:rsidRDefault="0026593F" w:rsidP="00A76DDF">
      <w:pPr>
        <w:pStyle w:val="Heading1"/>
      </w:pPr>
      <w:bookmarkStart w:id="4" w:name="_Toc423423243"/>
      <w:r>
        <w:lastRenderedPageBreak/>
        <w:t>Executive Summary</w:t>
      </w:r>
      <w:bookmarkEnd w:id="4"/>
    </w:p>
    <w:p w14:paraId="4228971B" w14:textId="52239186" w:rsidR="0048471C" w:rsidRPr="006D1CD2" w:rsidRDefault="0048471C" w:rsidP="0048471C">
      <w:pPr>
        <w:pStyle w:val="BodyText"/>
      </w:pPr>
      <w:r w:rsidRPr="006D1CD2">
        <w:t>California’s Long Term Energy Efficiency Strategic Plan was publicly released in 2008, and updated in January 2011, to “create a framework to make energy efficiency a way of life in California by refocusing ratepayer-funded energy efficiency programs on achieving long-term savings through structural changes in the way Californians use energy</w:t>
      </w:r>
      <w:r w:rsidR="007946C7">
        <w:t>.</w:t>
      </w:r>
      <w:r w:rsidRPr="006D1CD2">
        <w:t>”</w:t>
      </w:r>
      <w:r w:rsidRPr="006D1CD2">
        <w:rPr>
          <w:rStyle w:val="FootnoteReference"/>
        </w:rPr>
        <w:footnoteReference w:id="1"/>
      </w:r>
      <w:r w:rsidRPr="006D1CD2">
        <w:t xml:space="preserve"> The Strategic Plan outlined a plan specifically for </w:t>
      </w:r>
      <w:r w:rsidR="00792E85">
        <w:t>W</w:t>
      </w:r>
      <w:r>
        <w:t>orkforce</w:t>
      </w:r>
      <w:r w:rsidR="008E541E">
        <w:t>,</w:t>
      </w:r>
      <w:r>
        <w:t xml:space="preserve"> </w:t>
      </w:r>
      <w:r w:rsidR="00792E85">
        <w:t>E</w:t>
      </w:r>
      <w:r>
        <w:t xml:space="preserve">ducation and </w:t>
      </w:r>
      <w:r w:rsidR="00792E85">
        <w:t>T</w:t>
      </w:r>
      <w:r>
        <w:t>raining (</w:t>
      </w:r>
      <w:r w:rsidRPr="006D1CD2">
        <w:t>WE&amp;T</w:t>
      </w:r>
      <w:r>
        <w:t>)</w:t>
      </w:r>
      <w:r w:rsidRPr="006D1CD2">
        <w:t xml:space="preserve"> with a vision that</w:t>
      </w:r>
      <w:r w:rsidR="007946C7">
        <w:t>,</w:t>
      </w:r>
      <w:r w:rsidRPr="006D1CD2">
        <w:t xml:space="preserve"> “by 2</w:t>
      </w:r>
      <w:r>
        <w:t>02</w:t>
      </w:r>
      <w:r w:rsidRPr="006D1CD2">
        <w:t>0, California’s workforce is train</w:t>
      </w:r>
      <w:r w:rsidR="007946C7">
        <w:t>ed</w:t>
      </w:r>
      <w:r w:rsidRPr="006D1CD2">
        <w:t xml:space="preserve"> and fully engaged to provide the human capital necessary to achieve California’s economic energy efficiency and demand-side management potential.”</w:t>
      </w:r>
      <w:r w:rsidRPr="006D1CD2">
        <w:rPr>
          <w:rStyle w:val="FootnoteReference"/>
        </w:rPr>
        <w:footnoteReference w:id="2"/>
      </w:r>
      <w:r w:rsidRPr="006D1CD2">
        <w:t xml:space="preserve"> </w:t>
      </w:r>
      <w:r>
        <w:t>The Strategic Plan</w:t>
      </w:r>
      <w:r w:rsidRPr="006D1CD2">
        <w:t xml:space="preserve"> </w:t>
      </w:r>
      <w:r>
        <w:t>set</w:t>
      </w:r>
      <w:r w:rsidR="00C209CC">
        <w:t xml:space="preserve"> two goals related to WE&amp;T</w:t>
      </w:r>
      <w:r w:rsidRPr="006D1CD2">
        <w:t>:</w:t>
      </w:r>
    </w:p>
    <w:p w14:paraId="2A39BE7A" w14:textId="77777777" w:rsidR="0048471C" w:rsidRPr="006D1CD2" w:rsidRDefault="0048471C" w:rsidP="0048471C">
      <w:pPr>
        <w:pStyle w:val="BodyText"/>
        <w:numPr>
          <w:ilvl w:val="0"/>
          <w:numId w:val="19"/>
        </w:numPr>
      </w:pPr>
      <w:r w:rsidRPr="006D1CD2">
        <w:t>Establish energy efficiency education and training at all levels of California’s educational systems</w:t>
      </w:r>
    </w:p>
    <w:p w14:paraId="044D15BB" w14:textId="77777777" w:rsidR="0048471C" w:rsidRDefault="0048471C" w:rsidP="0048471C">
      <w:pPr>
        <w:pStyle w:val="BodyText"/>
        <w:numPr>
          <w:ilvl w:val="0"/>
          <w:numId w:val="19"/>
        </w:numPr>
      </w:pPr>
      <w:r w:rsidRPr="006D1CD2">
        <w:t xml:space="preserve">Ensure that minority, low-income, and disadvantaged communities fully participate in training and education programs at all levels of the </w:t>
      </w:r>
      <w:r w:rsidR="007946C7">
        <w:t>demand side management (</w:t>
      </w:r>
      <w:r w:rsidRPr="006D1CD2">
        <w:t>DSM</w:t>
      </w:r>
      <w:r w:rsidR="007946C7">
        <w:t>)</w:t>
      </w:r>
      <w:r w:rsidRPr="006D1CD2">
        <w:t xml:space="preserve"> and energy efficiency industry</w:t>
      </w:r>
      <w:r w:rsidRPr="006D1CD2">
        <w:rPr>
          <w:rStyle w:val="FootnoteReference"/>
        </w:rPr>
        <w:footnoteReference w:id="3"/>
      </w:r>
      <w:r w:rsidRPr="006D1CD2">
        <w:t xml:space="preserve"> </w:t>
      </w:r>
    </w:p>
    <w:p w14:paraId="1C475E62" w14:textId="77777777" w:rsidR="0060117A" w:rsidRDefault="0060117A" w:rsidP="0060117A">
      <w:pPr>
        <w:pStyle w:val="ODCBodyText"/>
        <w:rPr>
          <w:rFonts w:cs="Book Antiqua"/>
          <w:position w:val="1"/>
          <w:szCs w:val="22"/>
        </w:rPr>
      </w:pPr>
      <w:r w:rsidRPr="0060117A">
        <w:rPr>
          <w:szCs w:val="22"/>
        </w:rPr>
        <w:t>Following the Strategic P</w:t>
      </w:r>
      <w:r w:rsidR="00E7096F">
        <w:rPr>
          <w:szCs w:val="22"/>
        </w:rPr>
        <w:t>lan direction, the CPUC direct</w:t>
      </w:r>
      <w:r w:rsidRPr="0060117A">
        <w:rPr>
          <w:szCs w:val="22"/>
        </w:rPr>
        <w:t xml:space="preserve">ed the IOUs “to devise and implement outreach and training efforts to teach minority, low income and other disadvantaged communities the skills </w:t>
      </w:r>
      <w:r w:rsidRPr="0060117A">
        <w:rPr>
          <w:rFonts w:cs="Book Antiqua"/>
          <w:spacing w:val="1"/>
          <w:szCs w:val="22"/>
        </w:rPr>
        <w:t>n</w:t>
      </w:r>
      <w:r w:rsidRPr="0060117A">
        <w:rPr>
          <w:rFonts w:cs="Book Antiqua"/>
          <w:szCs w:val="22"/>
        </w:rPr>
        <w:t>e</w:t>
      </w:r>
      <w:r w:rsidRPr="0060117A">
        <w:rPr>
          <w:rFonts w:cs="Book Antiqua"/>
          <w:spacing w:val="1"/>
          <w:szCs w:val="22"/>
        </w:rPr>
        <w:t>e</w:t>
      </w:r>
      <w:r w:rsidRPr="0060117A">
        <w:rPr>
          <w:rFonts w:cs="Book Antiqua"/>
          <w:szCs w:val="22"/>
        </w:rPr>
        <w:t>ded</w:t>
      </w:r>
      <w:r w:rsidRPr="0060117A">
        <w:rPr>
          <w:rFonts w:cs="Book Antiqua"/>
          <w:spacing w:val="-5"/>
          <w:szCs w:val="22"/>
        </w:rPr>
        <w:t xml:space="preserve"> </w:t>
      </w:r>
      <w:r w:rsidRPr="0060117A">
        <w:rPr>
          <w:rFonts w:cs="Book Antiqua"/>
          <w:szCs w:val="22"/>
        </w:rPr>
        <w:t>to succ</w:t>
      </w:r>
      <w:r w:rsidRPr="0060117A">
        <w:rPr>
          <w:rFonts w:cs="Book Antiqua"/>
          <w:spacing w:val="1"/>
          <w:szCs w:val="22"/>
        </w:rPr>
        <w:t>e</w:t>
      </w:r>
      <w:r w:rsidRPr="0060117A">
        <w:rPr>
          <w:rFonts w:cs="Book Antiqua"/>
          <w:szCs w:val="22"/>
        </w:rPr>
        <w:t>ed</w:t>
      </w:r>
      <w:r w:rsidRPr="0060117A">
        <w:rPr>
          <w:rFonts w:cs="Book Antiqua"/>
          <w:spacing w:val="-9"/>
          <w:szCs w:val="22"/>
        </w:rPr>
        <w:t xml:space="preserve"> </w:t>
      </w:r>
      <w:r w:rsidRPr="0060117A">
        <w:rPr>
          <w:rFonts w:cs="Book Antiqua"/>
          <w:szCs w:val="22"/>
        </w:rPr>
        <w:t>at</w:t>
      </w:r>
      <w:r w:rsidRPr="0060117A">
        <w:rPr>
          <w:rFonts w:cs="Book Antiqua"/>
          <w:spacing w:val="-2"/>
          <w:szCs w:val="22"/>
        </w:rPr>
        <w:t xml:space="preserve"> </w:t>
      </w:r>
      <w:r w:rsidRPr="0060117A">
        <w:rPr>
          <w:rFonts w:cs="Book Antiqua"/>
          <w:spacing w:val="2"/>
          <w:szCs w:val="22"/>
        </w:rPr>
        <w:t>j</w:t>
      </w:r>
      <w:r w:rsidRPr="0060117A">
        <w:rPr>
          <w:rFonts w:cs="Book Antiqua"/>
          <w:szCs w:val="22"/>
        </w:rPr>
        <w:t>obs</w:t>
      </w:r>
      <w:r w:rsidRPr="0060117A">
        <w:rPr>
          <w:rFonts w:cs="Book Antiqua"/>
          <w:spacing w:val="-4"/>
          <w:szCs w:val="22"/>
        </w:rPr>
        <w:t xml:space="preserve"> </w:t>
      </w:r>
      <w:r w:rsidRPr="0060117A">
        <w:rPr>
          <w:rFonts w:cs="Book Antiqua"/>
          <w:szCs w:val="22"/>
        </w:rPr>
        <w:t>that</w:t>
      </w:r>
      <w:r w:rsidRPr="0060117A">
        <w:rPr>
          <w:rFonts w:cs="Book Antiqua"/>
          <w:spacing w:val="-4"/>
          <w:szCs w:val="22"/>
        </w:rPr>
        <w:t xml:space="preserve"> </w:t>
      </w:r>
      <w:r w:rsidRPr="0060117A">
        <w:rPr>
          <w:rFonts w:cs="Book Antiqua"/>
          <w:spacing w:val="2"/>
          <w:szCs w:val="22"/>
        </w:rPr>
        <w:t>s</w:t>
      </w:r>
      <w:r w:rsidRPr="0060117A">
        <w:rPr>
          <w:rFonts w:cs="Book Antiqua"/>
          <w:szCs w:val="22"/>
        </w:rPr>
        <w:t>uppo</w:t>
      </w:r>
      <w:r w:rsidRPr="0060117A">
        <w:rPr>
          <w:rFonts w:cs="Book Antiqua"/>
          <w:spacing w:val="1"/>
          <w:szCs w:val="22"/>
        </w:rPr>
        <w:t>r</w:t>
      </w:r>
      <w:r w:rsidRPr="0060117A">
        <w:rPr>
          <w:rFonts w:cs="Book Antiqua"/>
          <w:szCs w:val="22"/>
        </w:rPr>
        <w:t>t</w:t>
      </w:r>
      <w:r w:rsidRPr="0060117A">
        <w:rPr>
          <w:rFonts w:cs="Book Antiqua"/>
          <w:spacing w:val="-9"/>
          <w:szCs w:val="22"/>
        </w:rPr>
        <w:t xml:space="preserve"> </w:t>
      </w:r>
      <w:r w:rsidRPr="0060117A">
        <w:rPr>
          <w:rFonts w:cs="Book Antiqua"/>
          <w:spacing w:val="1"/>
          <w:szCs w:val="22"/>
        </w:rPr>
        <w:t>t</w:t>
      </w:r>
      <w:r w:rsidRPr="0060117A">
        <w:rPr>
          <w:rFonts w:cs="Book Antiqua"/>
          <w:szCs w:val="22"/>
        </w:rPr>
        <w:t>he</w:t>
      </w:r>
      <w:r w:rsidRPr="0060117A">
        <w:rPr>
          <w:rFonts w:cs="Book Antiqua"/>
          <w:spacing w:val="-4"/>
          <w:szCs w:val="22"/>
        </w:rPr>
        <w:t xml:space="preserve"> Energy Savings Assistance (</w:t>
      </w:r>
      <w:r w:rsidRPr="0060117A">
        <w:rPr>
          <w:rFonts w:cs="Book Antiqua"/>
          <w:szCs w:val="22"/>
        </w:rPr>
        <w:t>E</w:t>
      </w:r>
      <w:r w:rsidRPr="0060117A">
        <w:rPr>
          <w:rFonts w:cs="Book Antiqua"/>
          <w:spacing w:val="3"/>
          <w:szCs w:val="22"/>
        </w:rPr>
        <w:t>S</w:t>
      </w:r>
      <w:r w:rsidRPr="0060117A">
        <w:rPr>
          <w:rFonts w:cs="Book Antiqua"/>
          <w:szCs w:val="22"/>
        </w:rPr>
        <w:t>A</w:t>
      </w:r>
      <w:r w:rsidRPr="0060117A">
        <w:rPr>
          <w:rFonts w:cs="Book Antiqua"/>
          <w:spacing w:val="-5"/>
          <w:szCs w:val="22"/>
        </w:rPr>
        <w:t xml:space="preserve">) </w:t>
      </w:r>
      <w:r w:rsidRPr="0060117A">
        <w:rPr>
          <w:rFonts w:cs="Book Antiqua"/>
          <w:szCs w:val="22"/>
        </w:rPr>
        <w:t>Pro</w:t>
      </w:r>
      <w:r w:rsidRPr="0060117A">
        <w:rPr>
          <w:rFonts w:cs="Book Antiqua"/>
          <w:spacing w:val="2"/>
          <w:szCs w:val="22"/>
        </w:rPr>
        <w:t>g</w:t>
      </w:r>
      <w:r w:rsidRPr="0060117A">
        <w:rPr>
          <w:rFonts w:cs="Book Antiqua"/>
          <w:spacing w:val="1"/>
          <w:szCs w:val="22"/>
        </w:rPr>
        <w:t>r</w:t>
      </w:r>
      <w:r w:rsidRPr="0060117A">
        <w:rPr>
          <w:rFonts w:cs="Book Antiqua"/>
          <w:szCs w:val="22"/>
        </w:rPr>
        <w:t>am</w:t>
      </w:r>
      <w:r w:rsidRPr="0060117A">
        <w:rPr>
          <w:rFonts w:cs="Book Antiqua"/>
          <w:spacing w:val="-11"/>
          <w:szCs w:val="22"/>
        </w:rPr>
        <w:t xml:space="preserve"> </w:t>
      </w:r>
      <w:r w:rsidRPr="0060117A">
        <w:rPr>
          <w:rFonts w:cs="Book Antiqua"/>
          <w:szCs w:val="22"/>
        </w:rPr>
        <w:t>by</w:t>
      </w:r>
      <w:r w:rsidRPr="0060117A">
        <w:rPr>
          <w:rFonts w:cs="Book Antiqua"/>
          <w:spacing w:val="-3"/>
          <w:szCs w:val="22"/>
        </w:rPr>
        <w:t xml:space="preserve"> </w:t>
      </w:r>
      <w:r w:rsidRPr="0060117A">
        <w:rPr>
          <w:rFonts w:cs="Book Antiqua"/>
          <w:szCs w:val="22"/>
        </w:rPr>
        <w:t>a</w:t>
      </w:r>
      <w:r w:rsidRPr="0060117A">
        <w:rPr>
          <w:rFonts w:cs="Book Antiqua"/>
          <w:spacing w:val="3"/>
          <w:szCs w:val="22"/>
        </w:rPr>
        <w:t>c</w:t>
      </w:r>
      <w:r w:rsidRPr="0060117A">
        <w:rPr>
          <w:rFonts w:cs="Book Antiqua"/>
          <w:szCs w:val="22"/>
        </w:rPr>
        <w:t>t</w:t>
      </w:r>
      <w:r w:rsidRPr="0060117A">
        <w:rPr>
          <w:rFonts w:cs="Book Antiqua"/>
          <w:spacing w:val="-2"/>
          <w:szCs w:val="22"/>
        </w:rPr>
        <w:t>i</w:t>
      </w:r>
      <w:r w:rsidRPr="0060117A">
        <w:rPr>
          <w:rFonts w:cs="Book Antiqua"/>
          <w:szCs w:val="22"/>
        </w:rPr>
        <w:t>ng</w:t>
      </w:r>
      <w:r w:rsidRPr="0060117A">
        <w:rPr>
          <w:rFonts w:cs="Book Antiqua"/>
          <w:spacing w:val="-5"/>
          <w:szCs w:val="22"/>
        </w:rPr>
        <w:t xml:space="preserve"> </w:t>
      </w:r>
      <w:r w:rsidRPr="0060117A">
        <w:rPr>
          <w:rFonts w:cs="Book Antiqua"/>
          <w:szCs w:val="22"/>
        </w:rPr>
        <w:t>as</w:t>
      </w:r>
      <w:r w:rsidRPr="0060117A">
        <w:rPr>
          <w:rFonts w:cs="Book Antiqua"/>
          <w:spacing w:val="-4"/>
          <w:szCs w:val="22"/>
        </w:rPr>
        <w:t xml:space="preserve"> </w:t>
      </w:r>
      <w:r w:rsidRPr="0060117A">
        <w:rPr>
          <w:rFonts w:cs="Book Antiqua"/>
          <w:szCs w:val="22"/>
        </w:rPr>
        <w:t>a</w:t>
      </w:r>
      <w:r w:rsidRPr="0060117A">
        <w:rPr>
          <w:rFonts w:cs="Book Antiqua"/>
          <w:spacing w:val="-1"/>
          <w:szCs w:val="22"/>
        </w:rPr>
        <w:t xml:space="preserve"> </w:t>
      </w:r>
      <w:r w:rsidRPr="0060117A">
        <w:rPr>
          <w:rFonts w:cs="Book Antiqua"/>
          <w:spacing w:val="3"/>
          <w:szCs w:val="22"/>
        </w:rPr>
        <w:t>c</w:t>
      </w:r>
      <w:r w:rsidRPr="0060117A">
        <w:rPr>
          <w:rFonts w:cs="Book Antiqua"/>
          <w:szCs w:val="22"/>
        </w:rPr>
        <w:t>ata</w:t>
      </w:r>
      <w:r w:rsidRPr="0060117A">
        <w:rPr>
          <w:rFonts w:cs="Book Antiqua"/>
          <w:spacing w:val="-2"/>
          <w:szCs w:val="22"/>
        </w:rPr>
        <w:t>l</w:t>
      </w:r>
      <w:r w:rsidRPr="0060117A">
        <w:rPr>
          <w:rFonts w:cs="Book Antiqua"/>
          <w:szCs w:val="22"/>
        </w:rPr>
        <w:t>y</w:t>
      </w:r>
      <w:r w:rsidRPr="0060117A">
        <w:rPr>
          <w:rFonts w:cs="Book Antiqua"/>
          <w:spacing w:val="3"/>
          <w:szCs w:val="22"/>
        </w:rPr>
        <w:t>s</w:t>
      </w:r>
      <w:r w:rsidRPr="0060117A">
        <w:rPr>
          <w:rFonts w:cs="Book Antiqua"/>
          <w:szCs w:val="22"/>
        </w:rPr>
        <w:t>t</w:t>
      </w:r>
      <w:r w:rsidRPr="0060117A">
        <w:rPr>
          <w:rFonts w:cs="Book Antiqua"/>
          <w:spacing w:val="-9"/>
          <w:szCs w:val="22"/>
        </w:rPr>
        <w:t xml:space="preserve"> </w:t>
      </w:r>
      <w:r w:rsidRPr="0060117A">
        <w:rPr>
          <w:rFonts w:cs="Book Antiqua"/>
          <w:spacing w:val="-1"/>
          <w:szCs w:val="22"/>
        </w:rPr>
        <w:t>t</w:t>
      </w:r>
      <w:r w:rsidRPr="0060117A">
        <w:rPr>
          <w:rFonts w:cs="Book Antiqua"/>
          <w:szCs w:val="22"/>
        </w:rPr>
        <w:t>o</w:t>
      </w:r>
      <w:r w:rsidRPr="0060117A">
        <w:rPr>
          <w:rFonts w:cs="Book Antiqua"/>
          <w:spacing w:val="-2"/>
          <w:szCs w:val="22"/>
        </w:rPr>
        <w:t xml:space="preserve"> </w:t>
      </w:r>
      <w:r w:rsidRPr="0060117A">
        <w:rPr>
          <w:rFonts w:cs="Book Antiqua"/>
          <w:spacing w:val="2"/>
          <w:szCs w:val="22"/>
        </w:rPr>
        <w:t>c</w:t>
      </w:r>
      <w:r w:rsidRPr="0060117A">
        <w:rPr>
          <w:rFonts w:cs="Book Antiqua"/>
          <w:szCs w:val="22"/>
        </w:rPr>
        <w:t>hange</w:t>
      </w:r>
      <w:r w:rsidRPr="0060117A">
        <w:rPr>
          <w:rFonts w:cs="Book Antiqua"/>
          <w:spacing w:val="-9"/>
          <w:szCs w:val="22"/>
        </w:rPr>
        <w:t xml:space="preserve"> </w:t>
      </w:r>
      <w:r w:rsidRPr="0060117A">
        <w:rPr>
          <w:rFonts w:cs="Book Antiqua"/>
          <w:szCs w:val="22"/>
        </w:rPr>
        <w:t>by i</w:t>
      </w:r>
      <w:r w:rsidRPr="0060117A">
        <w:rPr>
          <w:rFonts w:cs="Book Antiqua"/>
          <w:spacing w:val="1"/>
          <w:szCs w:val="22"/>
        </w:rPr>
        <w:t>m</w:t>
      </w:r>
      <w:r w:rsidRPr="0060117A">
        <w:rPr>
          <w:rFonts w:cs="Book Antiqua"/>
          <w:szCs w:val="22"/>
        </w:rPr>
        <w:t>p</w:t>
      </w:r>
      <w:r w:rsidRPr="0060117A">
        <w:rPr>
          <w:rFonts w:cs="Book Antiqua"/>
          <w:spacing w:val="-1"/>
          <w:szCs w:val="22"/>
        </w:rPr>
        <w:t>l</w:t>
      </w:r>
      <w:r w:rsidRPr="0060117A">
        <w:rPr>
          <w:rFonts w:cs="Book Antiqua"/>
          <w:spacing w:val="3"/>
          <w:szCs w:val="22"/>
        </w:rPr>
        <w:t>e</w:t>
      </w:r>
      <w:r w:rsidRPr="0060117A">
        <w:rPr>
          <w:rFonts w:cs="Book Antiqua"/>
          <w:spacing w:val="-1"/>
          <w:szCs w:val="22"/>
        </w:rPr>
        <w:t>m</w:t>
      </w:r>
      <w:r w:rsidRPr="0060117A">
        <w:rPr>
          <w:rFonts w:cs="Book Antiqua"/>
          <w:szCs w:val="22"/>
        </w:rPr>
        <w:t>e</w:t>
      </w:r>
      <w:r w:rsidRPr="0060117A">
        <w:rPr>
          <w:rFonts w:cs="Book Antiqua"/>
          <w:spacing w:val="1"/>
          <w:szCs w:val="22"/>
        </w:rPr>
        <w:t>n</w:t>
      </w:r>
      <w:r w:rsidRPr="0060117A">
        <w:rPr>
          <w:rFonts w:cs="Book Antiqua"/>
          <w:szCs w:val="22"/>
        </w:rPr>
        <w:t>ting</w:t>
      </w:r>
      <w:r w:rsidRPr="0060117A">
        <w:rPr>
          <w:rFonts w:cs="Book Antiqua"/>
          <w:spacing w:val="-16"/>
          <w:szCs w:val="22"/>
        </w:rPr>
        <w:t xml:space="preserve"> </w:t>
      </w:r>
      <w:r w:rsidRPr="0060117A">
        <w:rPr>
          <w:rFonts w:cs="Book Antiqua"/>
          <w:szCs w:val="22"/>
        </w:rPr>
        <w:t>s</w:t>
      </w:r>
      <w:r w:rsidRPr="0060117A">
        <w:rPr>
          <w:rFonts w:cs="Book Antiqua"/>
          <w:spacing w:val="1"/>
          <w:szCs w:val="22"/>
        </w:rPr>
        <w:t>e</w:t>
      </w:r>
      <w:r w:rsidRPr="0060117A">
        <w:rPr>
          <w:rFonts w:cs="Book Antiqua"/>
          <w:spacing w:val="2"/>
          <w:szCs w:val="22"/>
        </w:rPr>
        <w:t>v</w:t>
      </w:r>
      <w:r w:rsidRPr="0060117A">
        <w:rPr>
          <w:rFonts w:cs="Book Antiqua"/>
          <w:szCs w:val="22"/>
        </w:rPr>
        <w:t>e</w:t>
      </w:r>
      <w:r w:rsidRPr="0060117A">
        <w:rPr>
          <w:rFonts w:cs="Book Antiqua"/>
          <w:spacing w:val="1"/>
          <w:szCs w:val="22"/>
        </w:rPr>
        <w:t>r</w:t>
      </w:r>
      <w:r w:rsidRPr="0060117A">
        <w:rPr>
          <w:rFonts w:cs="Book Antiqua"/>
          <w:szCs w:val="22"/>
        </w:rPr>
        <w:t>al</w:t>
      </w:r>
      <w:r w:rsidRPr="0060117A">
        <w:rPr>
          <w:rFonts w:cs="Book Antiqua"/>
          <w:spacing w:val="-9"/>
          <w:szCs w:val="22"/>
        </w:rPr>
        <w:t xml:space="preserve"> </w:t>
      </w:r>
      <w:r w:rsidRPr="0060117A">
        <w:rPr>
          <w:rFonts w:cs="Book Antiqua"/>
          <w:szCs w:val="22"/>
        </w:rPr>
        <w:t>found</w:t>
      </w:r>
      <w:r w:rsidRPr="0060117A">
        <w:rPr>
          <w:rFonts w:cs="Book Antiqua"/>
          <w:spacing w:val="2"/>
          <w:szCs w:val="22"/>
        </w:rPr>
        <w:t>a</w:t>
      </w:r>
      <w:r w:rsidRPr="0060117A">
        <w:rPr>
          <w:rFonts w:cs="Book Antiqua"/>
          <w:szCs w:val="22"/>
        </w:rPr>
        <w:t>t</w:t>
      </w:r>
      <w:r w:rsidRPr="0060117A">
        <w:rPr>
          <w:rFonts w:cs="Book Antiqua"/>
          <w:spacing w:val="-2"/>
          <w:szCs w:val="22"/>
        </w:rPr>
        <w:t>i</w:t>
      </w:r>
      <w:r w:rsidRPr="0060117A">
        <w:rPr>
          <w:rFonts w:cs="Book Antiqua"/>
          <w:spacing w:val="2"/>
          <w:szCs w:val="22"/>
        </w:rPr>
        <w:t>o</w:t>
      </w:r>
      <w:r w:rsidRPr="0060117A">
        <w:rPr>
          <w:rFonts w:cs="Book Antiqua"/>
          <w:szCs w:val="22"/>
        </w:rPr>
        <w:t>nal</w:t>
      </w:r>
      <w:r w:rsidRPr="0060117A">
        <w:rPr>
          <w:rFonts w:cs="Book Antiqua"/>
          <w:spacing w:val="-15"/>
          <w:szCs w:val="22"/>
        </w:rPr>
        <w:t xml:space="preserve"> </w:t>
      </w:r>
      <w:r w:rsidRPr="0060117A">
        <w:rPr>
          <w:rFonts w:cs="Book Antiqua"/>
          <w:spacing w:val="2"/>
          <w:szCs w:val="22"/>
        </w:rPr>
        <w:t>a</w:t>
      </w:r>
      <w:r w:rsidRPr="0060117A">
        <w:rPr>
          <w:rFonts w:cs="Book Antiqua"/>
          <w:szCs w:val="22"/>
        </w:rPr>
        <w:t>ct</w:t>
      </w:r>
      <w:r w:rsidRPr="0060117A">
        <w:rPr>
          <w:rFonts w:cs="Book Antiqua"/>
          <w:spacing w:val="1"/>
          <w:szCs w:val="22"/>
        </w:rPr>
        <w:t>i</w:t>
      </w:r>
      <w:r w:rsidRPr="0060117A">
        <w:rPr>
          <w:rFonts w:cs="Book Antiqua"/>
          <w:szCs w:val="22"/>
        </w:rPr>
        <w:t>v</w:t>
      </w:r>
      <w:r w:rsidRPr="0060117A">
        <w:rPr>
          <w:rFonts w:cs="Book Antiqua"/>
          <w:spacing w:val="-1"/>
          <w:szCs w:val="22"/>
        </w:rPr>
        <w:t>i</w:t>
      </w:r>
      <w:r w:rsidRPr="0060117A">
        <w:rPr>
          <w:rFonts w:cs="Book Antiqua"/>
          <w:spacing w:val="2"/>
          <w:szCs w:val="22"/>
        </w:rPr>
        <w:t>t</w:t>
      </w:r>
      <w:r w:rsidRPr="0060117A">
        <w:rPr>
          <w:rFonts w:cs="Book Antiqua"/>
          <w:spacing w:val="-1"/>
          <w:szCs w:val="22"/>
        </w:rPr>
        <w:t>i</w:t>
      </w:r>
      <w:r w:rsidRPr="0060117A">
        <w:rPr>
          <w:rFonts w:cs="Book Antiqua"/>
          <w:szCs w:val="22"/>
        </w:rPr>
        <w:t>es</w:t>
      </w:r>
      <w:r w:rsidRPr="0060117A">
        <w:rPr>
          <w:rFonts w:cs="Book Antiqua"/>
          <w:spacing w:val="-10"/>
          <w:szCs w:val="22"/>
        </w:rPr>
        <w:t xml:space="preserve"> </w:t>
      </w:r>
      <w:r w:rsidRPr="0060117A">
        <w:rPr>
          <w:rFonts w:cs="Book Antiqua"/>
          <w:szCs w:val="22"/>
        </w:rPr>
        <w:t>that</w:t>
      </w:r>
      <w:r w:rsidRPr="0060117A">
        <w:rPr>
          <w:rFonts w:cs="Book Antiqua"/>
          <w:spacing w:val="-3"/>
          <w:szCs w:val="22"/>
        </w:rPr>
        <w:t xml:space="preserve"> </w:t>
      </w:r>
      <w:r w:rsidRPr="0060117A">
        <w:rPr>
          <w:rFonts w:cs="Book Antiqua"/>
          <w:szCs w:val="22"/>
        </w:rPr>
        <w:t>a</w:t>
      </w:r>
      <w:r w:rsidRPr="0060117A">
        <w:rPr>
          <w:rFonts w:cs="Book Antiqua"/>
          <w:spacing w:val="1"/>
          <w:szCs w:val="22"/>
        </w:rPr>
        <w:t>r</w:t>
      </w:r>
      <w:r w:rsidRPr="0060117A">
        <w:rPr>
          <w:rFonts w:cs="Book Antiqua"/>
          <w:szCs w:val="22"/>
        </w:rPr>
        <w:t>e</w:t>
      </w:r>
      <w:r w:rsidRPr="0060117A">
        <w:rPr>
          <w:rFonts w:cs="Book Antiqua"/>
          <w:spacing w:val="-4"/>
          <w:szCs w:val="22"/>
        </w:rPr>
        <w:t xml:space="preserve"> </w:t>
      </w:r>
      <w:r w:rsidRPr="0060117A">
        <w:rPr>
          <w:rFonts w:cs="Book Antiqua"/>
          <w:spacing w:val="1"/>
          <w:szCs w:val="22"/>
        </w:rPr>
        <w:t>n</w:t>
      </w:r>
      <w:r w:rsidRPr="0060117A">
        <w:rPr>
          <w:rFonts w:cs="Book Antiqua"/>
          <w:szCs w:val="22"/>
        </w:rPr>
        <w:t>ec</w:t>
      </w:r>
      <w:r w:rsidRPr="0060117A">
        <w:rPr>
          <w:rFonts w:cs="Book Antiqua"/>
          <w:spacing w:val="1"/>
          <w:szCs w:val="22"/>
        </w:rPr>
        <w:t>e</w:t>
      </w:r>
      <w:r w:rsidRPr="0060117A">
        <w:rPr>
          <w:rFonts w:cs="Book Antiqua"/>
          <w:szCs w:val="22"/>
        </w:rPr>
        <w:t>s</w:t>
      </w:r>
      <w:r w:rsidRPr="0060117A">
        <w:rPr>
          <w:rFonts w:cs="Book Antiqua"/>
          <w:spacing w:val="1"/>
          <w:szCs w:val="22"/>
        </w:rPr>
        <w:t>s</w:t>
      </w:r>
      <w:r w:rsidRPr="0060117A">
        <w:rPr>
          <w:rFonts w:cs="Book Antiqua"/>
          <w:szCs w:val="22"/>
        </w:rPr>
        <w:t>a</w:t>
      </w:r>
      <w:r w:rsidRPr="0060117A">
        <w:rPr>
          <w:rFonts w:cs="Book Antiqua"/>
          <w:spacing w:val="1"/>
          <w:szCs w:val="22"/>
        </w:rPr>
        <w:t>r</w:t>
      </w:r>
      <w:r w:rsidRPr="0060117A">
        <w:rPr>
          <w:rFonts w:cs="Book Antiqua"/>
          <w:szCs w:val="22"/>
        </w:rPr>
        <w:t>y</w:t>
      </w:r>
      <w:r w:rsidRPr="0060117A">
        <w:rPr>
          <w:rFonts w:cs="Book Antiqua"/>
          <w:spacing w:val="-11"/>
          <w:szCs w:val="22"/>
        </w:rPr>
        <w:t xml:space="preserve"> </w:t>
      </w:r>
      <w:r w:rsidRPr="0060117A">
        <w:rPr>
          <w:rFonts w:cs="Book Antiqua"/>
          <w:szCs w:val="22"/>
        </w:rPr>
        <w:t>to</w:t>
      </w:r>
      <w:r w:rsidRPr="0060117A">
        <w:rPr>
          <w:rFonts w:cs="Book Antiqua"/>
          <w:spacing w:val="-2"/>
          <w:szCs w:val="22"/>
        </w:rPr>
        <w:t xml:space="preserve"> </w:t>
      </w:r>
      <w:r w:rsidRPr="0060117A">
        <w:rPr>
          <w:rFonts w:cs="Book Antiqua"/>
          <w:szCs w:val="22"/>
        </w:rPr>
        <w:t>ac</w:t>
      </w:r>
      <w:r w:rsidRPr="0060117A">
        <w:rPr>
          <w:rFonts w:cs="Book Antiqua"/>
          <w:spacing w:val="2"/>
          <w:szCs w:val="22"/>
        </w:rPr>
        <w:t>c</w:t>
      </w:r>
      <w:r w:rsidRPr="0060117A">
        <w:rPr>
          <w:rFonts w:cs="Book Antiqua"/>
          <w:szCs w:val="22"/>
        </w:rPr>
        <w:t>urate</w:t>
      </w:r>
      <w:r w:rsidRPr="0060117A">
        <w:rPr>
          <w:rFonts w:cs="Book Antiqua"/>
          <w:spacing w:val="2"/>
          <w:szCs w:val="22"/>
        </w:rPr>
        <w:t>l</w:t>
      </w:r>
      <w:r w:rsidRPr="0060117A">
        <w:rPr>
          <w:rFonts w:cs="Book Antiqua"/>
          <w:szCs w:val="22"/>
        </w:rPr>
        <w:t xml:space="preserve">y </w:t>
      </w:r>
      <w:r w:rsidRPr="0060117A">
        <w:rPr>
          <w:rFonts w:cs="Book Antiqua"/>
          <w:spacing w:val="-1"/>
          <w:position w:val="1"/>
          <w:szCs w:val="22"/>
        </w:rPr>
        <w:t>i</w:t>
      </w:r>
      <w:r w:rsidRPr="0060117A">
        <w:rPr>
          <w:rFonts w:cs="Book Antiqua"/>
          <w:position w:val="1"/>
          <w:szCs w:val="22"/>
        </w:rPr>
        <w:t>de</w:t>
      </w:r>
      <w:r w:rsidRPr="0060117A">
        <w:rPr>
          <w:rFonts w:cs="Book Antiqua"/>
          <w:spacing w:val="1"/>
          <w:position w:val="1"/>
          <w:szCs w:val="22"/>
        </w:rPr>
        <w:t>n</w:t>
      </w:r>
      <w:r w:rsidRPr="0060117A">
        <w:rPr>
          <w:rFonts w:cs="Book Antiqua"/>
          <w:spacing w:val="2"/>
          <w:position w:val="1"/>
          <w:szCs w:val="22"/>
        </w:rPr>
        <w:t>t</w:t>
      </w:r>
      <w:r w:rsidRPr="0060117A">
        <w:rPr>
          <w:rFonts w:cs="Book Antiqua"/>
          <w:spacing w:val="-1"/>
          <w:position w:val="1"/>
          <w:szCs w:val="22"/>
        </w:rPr>
        <w:t>i</w:t>
      </w:r>
      <w:r w:rsidRPr="0060117A">
        <w:rPr>
          <w:rFonts w:cs="Book Antiqua"/>
          <w:position w:val="1"/>
          <w:szCs w:val="22"/>
        </w:rPr>
        <w:t>fy</w:t>
      </w:r>
      <w:r w:rsidRPr="0060117A">
        <w:rPr>
          <w:rFonts w:cs="Book Antiqua"/>
          <w:spacing w:val="-9"/>
          <w:position w:val="1"/>
          <w:szCs w:val="22"/>
        </w:rPr>
        <w:t xml:space="preserve"> </w:t>
      </w:r>
      <w:r w:rsidRPr="0060117A">
        <w:rPr>
          <w:rFonts w:cs="Book Antiqua"/>
          <w:position w:val="1"/>
          <w:szCs w:val="22"/>
        </w:rPr>
        <w:t>sp</w:t>
      </w:r>
      <w:r w:rsidRPr="0060117A">
        <w:rPr>
          <w:rFonts w:cs="Book Antiqua"/>
          <w:spacing w:val="1"/>
          <w:position w:val="1"/>
          <w:szCs w:val="22"/>
        </w:rPr>
        <w:t>e</w:t>
      </w:r>
      <w:r w:rsidRPr="0060117A">
        <w:rPr>
          <w:rFonts w:cs="Book Antiqua"/>
          <w:spacing w:val="2"/>
          <w:position w:val="1"/>
          <w:szCs w:val="22"/>
        </w:rPr>
        <w:t>c</w:t>
      </w:r>
      <w:r w:rsidRPr="0060117A">
        <w:rPr>
          <w:rFonts w:cs="Book Antiqua"/>
          <w:spacing w:val="-1"/>
          <w:position w:val="1"/>
          <w:szCs w:val="22"/>
        </w:rPr>
        <w:t>i</w:t>
      </w:r>
      <w:r w:rsidRPr="0060117A">
        <w:rPr>
          <w:rFonts w:cs="Book Antiqua"/>
          <w:position w:val="1"/>
          <w:szCs w:val="22"/>
        </w:rPr>
        <w:t>f</w:t>
      </w:r>
      <w:r w:rsidRPr="0060117A">
        <w:rPr>
          <w:rFonts w:cs="Book Antiqua"/>
          <w:spacing w:val="-1"/>
          <w:position w:val="1"/>
          <w:szCs w:val="22"/>
        </w:rPr>
        <w:t>i</w:t>
      </w:r>
      <w:r w:rsidRPr="0060117A">
        <w:rPr>
          <w:rFonts w:cs="Book Antiqua"/>
          <w:position w:val="1"/>
          <w:szCs w:val="22"/>
        </w:rPr>
        <w:t>c</w:t>
      </w:r>
      <w:r w:rsidRPr="0060117A">
        <w:rPr>
          <w:rFonts w:cs="Book Antiqua"/>
          <w:spacing w:val="-7"/>
          <w:position w:val="1"/>
          <w:szCs w:val="22"/>
        </w:rPr>
        <w:t xml:space="preserve"> </w:t>
      </w:r>
      <w:r w:rsidRPr="0060117A">
        <w:rPr>
          <w:rFonts w:cs="Book Antiqua"/>
          <w:position w:val="1"/>
          <w:szCs w:val="22"/>
        </w:rPr>
        <w:t>W</w:t>
      </w:r>
      <w:r w:rsidRPr="0060117A">
        <w:rPr>
          <w:rFonts w:cs="Book Antiqua"/>
          <w:spacing w:val="2"/>
          <w:position w:val="1"/>
          <w:szCs w:val="22"/>
        </w:rPr>
        <w:t>E</w:t>
      </w:r>
      <w:r w:rsidRPr="0060117A">
        <w:rPr>
          <w:rFonts w:cs="Book Antiqua"/>
          <w:position w:val="1"/>
          <w:szCs w:val="22"/>
        </w:rPr>
        <w:t>&amp;T</w:t>
      </w:r>
      <w:r w:rsidRPr="0060117A">
        <w:rPr>
          <w:rFonts w:cs="Book Antiqua"/>
          <w:spacing w:val="-8"/>
          <w:position w:val="1"/>
          <w:szCs w:val="22"/>
        </w:rPr>
        <w:t xml:space="preserve"> </w:t>
      </w:r>
      <w:r w:rsidRPr="0060117A">
        <w:rPr>
          <w:rFonts w:cs="Book Antiqua"/>
          <w:position w:val="1"/>
          <w:szCs w:val="22"/>
        </w:rPr>
        <w:t>ne</w:t>
      </w:r>
      <w:r w:rsidRPr="0060117A">
        <w:rPr>
          <w:rFonts w:cs="Book Antiqua"/>
          <w:spacing w:val="1"/>
          <w:position w:val="1"/>
          <w:szCs w:val="22"/>
        </w:rPr>
        <w:t>e</w:t>
      </w:r>
      <w:r w:rsidRPr="0060117A">
        <w:rPr>
          <w:rFonts w:cs="Book Antiqua"/>
          <w:position w:val="1"/>
          <w:szCs w:val="22"/>
        </w:rPr>
        <w:t>ds</w:t>
      </w:r>
      <w:r w:rsidRPr="0060117A">
        <w:rPr>
          <w:rFonts w:cs="Book Antiqua"/>
          <w:spacing w:val="-7"/>
          <w:position w:val="1"/>
          <w:szCs w:val="22"/>
        </w:rPr>
        <w:t xml:space="preserve"> </w:t>
      </w:r>
      <w:r w:rsidRPr="0060117A">
        <w:rPr>
          <w:rFonts w:cs="Book Antiqua"/>
          <w:position w:val="1"/>
          <w:szCs w:val="22"/>
        </w:rPr>
        <w:t>a</w:t>
      </w:r>
      <w:r w:rsidRPr="0060117A">
        <w:rPr>
          <w:rFonts w:cs="Book Antiqua"/>
          <w:spacing w:val="1"/>
          <w:position w:val="1"/>
          <w:szCs w:val="22"/>
        </w:rPr>
        <w:t>n</w:t>
      </w:r>
      <w:r w:rsidRPr="0060117A">
        <w:rPr>
          <w:rFonts w:cs="Book Antiqua"/>
          <w:position w:val="1"/>
          <w:szCs w:val="22"/>
        </w:rPr>
        <w:t>d</w:t>
      </w:r>
      <w:r w:rsidRPr="0060117A">
        <w:rPr>
          <w:rFonts w:cs="Book Antiqua"/>
          <w:spacing w:val="-4"/>
          <w:position w:val="1"/>
          <w:szCs w:val="22"/>
        </w:rPr>
        <w:t xml:space="preserve"> </w:t>
      </w:r>
      <w:r w:rsidRPr="0060117A">
        <w:rPr>
          <w:rFonts w:cs="Book Antiqua"/>
          <w:spacing w:val="1"/>
          <w:position w:val="1"/>
          <w:szCs w:val="22"/>
        </w:rPr>
        <w:t>r</w:t>
      </w:r>
      <w:r w:rsidRPr="0060117A">
        <w:rPr>
          <w:rFonts w:cs="Book Antiqua"/>
          <w:position w:val="1"/>
          <w:szCs w:val="22"/>
        </w:rPr>
        <w:t>ec</w:t>
      </w:r>
      <w:r w:rsidRPr="0060117A">
        <w:rPr>
          <w:rFonts w:cs="Book Antiqua"/>
          <w:spacing w:val="3"/>
          <w:position w:val="1"/>
          <w:szCs w:val="22"/>
        </w:rPr>
        <w:t>o</w:t>
      </w:r>
      <w:r w:rsidRPr="0060117A">
        <w:rPr>
          <w:rFonts w:cs="Book Antiqua"/>
          <w:spacing w:val="1"/>
          <w:position w:val="1"/>
          <w:szCs w:val="22"/>
        </w:rPr>
        <w:t>m</w:t>
      </w:r>
      <w:r w:rsidRPr="0060117A">
        <w:rPr>
          <w:rFonts w:cs="Book Antiqua"/>
          <w:spacing w:val="-1"/>
          <w:position w:val="1"/>
          <w:szCs w:val="22"/>
        </w:rPr>
        <w:t>m</w:t>
      </w:r>
      <w:r w:rsidRPr="0060117A">
        <w:rPr>
          <w:rFonts w:cs="Book Antiqua"/>
          <w:position w:val="1"/>
          <w:szCs w:val="22"/>
        </w:rPr>
        <w:t>e</w:t>
      </w:r>
      <w:r w:rsidRPr="0060117A">
        <w:rPr>
          <w:rFonts w:cs="Book Antiqua"/>
          <w:spacing w:val="1"/>
          <w:position w:val="1"/>
          <w:szCs w:val="22"/>
        </w:rPr>
        <w:t>n</w:t>
      </w:r>
      <w:r w:rsidRPr="0060117A">
        <w:rPr>
          <w:rFonts w:cs="Book Antiqua"/>
          <w:position w:val="1"/>
          <w:szCs w:val="22"/>
        </w:rPr>
        <w:t>da</w:t>
      </w:r>
      <w:r w:rsidRPr="0060117A">
        <w:rPr>
          <w:rFonts w:cs="Book Antiqua"/>
          <w:spacing w:val="2"/>
          <w:position w:val="1"/>
          <w:szCs w:val="22"/>
        </w:rPr>
        <w:t>t</w:t>
      </w:r>
      <w:r w:rsidRPr="0060117A">
        <w:rPr>
          <w:rFonts w:cs="Book Antiqua"/>
          <w:spacing w:val="-1"/>
          <w:position w:val="1"/>
          <w:szCs w:val="22"/>
        </w:rPr>
        <w:t>i</w:t>
      </w:r>
      <w:r w:rsidRPr="0060117A">
        <w:rPr>
          <w:rFonts w:cs="Book Antiqua"/>
          <w:position w:val="1"/>
          <w:szCs w:val="22"/>
        </w:rPr>
        <w:t>ons</w:t>
      </w:r>
      <w:r w:rsidRPr="0060117A">
        <w:rPr>
          <w:rFonts w:cs="Book Antiqua"/>
          <w:spacing w:val="-21"/>
          <w:position w:val="1"/>
          <w:szCs w:val="22"/>
        </w:rPr>
        <w:t xml:space="preserve"> </w:t>
      </w:r>
      <w:r w:rsidRPr="0060117A">
        <w:rPr>
          <w:rFonts w:cs="Book Antiqua"/>
          <w:position w:val="1"/>
          <w:szCs w:val="22"/>
        </w:rPr>
        <w:t>for</w:t>
      </w:r>
      <w:r w:rsidRPr="0060117A">
        <w:rPr>
          <w:rFonts w:cs="Book Antiqua"/>
          <w:spacing w:val="-3"/>
          <w:position w:val="1"/>
          <w:szCs w:val="22"/>
        </w:rPr>
        <w:t xml:space="preserve"> </w:t>
      </w:r>
      <w:r w:rsidRPr="0060117A">
        <w:rPr>
          <w:rFonts w:cs="Book Antiqua"/>
          <w:position w:val="1"/>
          <w:szCs w:val="22"/>
        </w:rPr>
        <w:t>a</w:t>
      </w:r>
      <w:r w:rsidRPr="0060117A">
        <w:rPr>
          <w:rFonts w:cs="Book Antiqua"/>
          <w:spacing w:val="2"/>
          <w:position w:val="1"/>
          <w:szCs w:val="22"/>
        </w:rPr>
        <w:t>c</w:t>
      </w:r>
      <w:r w:rsidRPr="0060117A">
        <w:rPr>
          <w:rFonts w:cs="Book Antiqua"/>
          <w:position w:val="1"/>
          <w:szCs w:val="22"/>
        </w:rPr>
        <w:t>t</w:t>
      </w:r>
      <w:r w:rsidRPr="0060117A">
        <w:rPr>
          <w:rFonts w:cs="Book Antiqua"/>
          <w:spacing w:val="-2"/>
          <w:position w:val="1"/>
          <w:szCs w:val="22"/>
        </w:rPr>
        <w:t>i</w:t>
      </w:r>
      <w:r w:rsidRPr="0060117A">
        <w:rPr>
          <w:rFonts w:cs="Book Antiqua"/>
          <w:spacing w:val="2"/>
          <w:position w:val="1"/>
          <w:szCs w:val="22"/>
        </w:rPr>
        <w:t>o</w:t>
      </w:r>
      <w:r w:rsidRPr="0060117A">
        <w:rPr>
          <w:rFonts w:cs="Book Antiqua"/>
          <w:position w:val="1"/>
          <w:szCs w:val="22"/>
        </w:rPr>
        <w:t>n”</w:t>
      </w:r>
      <w:r w:rsidRPr="0060117A">
        <w:rPr>
          <w:rStyle w:val="FootnoteReference"/>
          <w:rFonts w:cs="Book Antiqua"/>
          <w:position w:val="1"/>
          <w:szCs w:val="22"/>
        </w:rPr>
        <w:footnoteReference w:id="4"/>
      </w:r>
      <w:r w:rsidRPr="0060117A">
        <w:rPr>
          <w:rFonts w:cs="Book Antiqua"/>
          <w:position w:val="1"/>
          <w:szCs w:val="22"/>
        </w:rPr>
        <w:t xml:space="preserve">. </w:t>
      </w:r>
    </w:p>
    <w:p w14:paraId="78FC98F5" w14:textId="77777777" w:rsidR="0060117A" w:rsidRPr="0060117A" w:rsidRDefault="0060117A" w:rsidP="0060117A">
      <w:pPr>
        <w:pStyle w:val="ODCBodyText"/>
        <w:rPr>
          <w:szCs w:val="22"/>
        </w:rPr>
      </w:pPr>
      <w:r w:rsidRPr="0060117A">
        <w:rPr>
          <w:szCs w:val="22"/>
        </w:rPr>
        <w:t>Subsequently, D.09-09-047 also called for the Statewide WE&amp;T Needs Assessment to include a “detailed inventory of…workforce education and training programs across the state and [the identification of] collaborative opportunities to make the three-year portfolio of IOU training programs responsive to [Statewide WE&amp;T] Needs Assessment findings</w:t>
      </w:r>
      <w:r w:rsidRPr="0060117A">
        <w:rPr>
          <w:rStyle w:val="FootnoteReference"/>
          <w:szCs w:val="22"/>
        </w:rPr>
        <w:footnoteReference w:id="5"/>
      </w:r>
      <w:r w:rsidRPr="0060117A">
        <w:rPr>
          <w:szCs w:val="22"/>
        </w:rPr>
        <w:t>.”</w:t>
      </w:r>
    </w:p>
    <w:p w14:paraId="0D84FA86" w14:textId="57515518" w:rsidR="0060117A" w:rsidRPr="00851232" w:rsidRDefault="0060117A" w:rsidP="0060117A">
      <w:pPr>
        <w:pStyle w:val="ODCBodyText"/>
        <w:rPr>
          <w:rFonts w:cs="Book Antiqua"/>
          <w:szCs w:val="22"/>
        </w:rPr>
      </w:pPr>
      <w:r w:rsidRPr="00851232">
        <w:rPr>
          <w:szCs w:val="22"/>
        </w:rPr>
        <w:t xml:space="preserve">The </w:t>
      </w:r>
      <w:r w:rsidRPr="00000D19">
        <w:rPr>
          <w:szCs w:val="22"/>
        </w:rPr>
        <w:t>Needs Assessment recommended</w:t>
      </w:r>
      <w:r w:rsidR="004822ED">
        <w:rPr>
          <w:szCs w:val="22"/>
        </w:rPr>
        <w:t xml:space="preserve"> </w:t>
      </w:r>
      <w:r w:rsidRPr="00851232">
        <w:rPr>
          <w:szCs w:val="22"/>
        </w:rPr>
        <w:t>t</w:t>
      </w:r>
      <w:r w:rsidR="004822ED">
        <w:rPr>
          <w:szCs w:val="22"/>
        </w:rPr>
        <w:t>o</w:t>
      </w:r>
      <w:r w:rsidRPr="00851232">
        <w:rPr>
          <w:szCs w:val="22"/>
        </w:rPr>
        <w:t xml:space="preserve"> “</w:t>
      </w:r>
      <w:r w:rsidRPr="00851232">
        <w:rPr>
          <w:rFonts w:cs="Book Antiqua"/>
          <w:szCs w:val="22"/>
        </w:rPr>
        <w:t xml:space="preserve">modify program objectives to include workforce outcomes. Assess current workforce outcomes and if they are not adequate, use high-road agreements and sector strategies to pilot incorporation of the new national DOE skill standards and </w:t>
      </w:r>
      <w:r w:rsidRPr="00851232">
        <w:rPr>
          <w:szCs w:val="22"/>
        </w:rPr>
        <w:t>certifications or other strategies to improve both energy efficiency and workforce outcomes</w:t>
      </w:r>
      <w:r w:rsidR="00320A94">
        <w:rPr>
          <w:rStyle w:val="FootnoteReference"/>
          <w:szCs w:val="22"/>
        </w:rPr>
        <w:footnoteReference w:id="6"/>
      </w:r>
      <w:r w:rsidRPr="00851232">
        <w:rPr>
          <w:szCs w:val="22"/>
        </w:rPr>
        <w:t xml:space="preserve">”. </w:t>
      </w:r>
      <w:r w:rsidRPr="0035055C">
        <w:rPr>
          <w:szCs w:val="22"/>
        </w:rPr>
        <w:t xml:space="preserve">Further, the 2009 ESAP Process Evaluation Report, noted </w:t>
      </w:r>
      <w:r w:rsidR="00BE1D5A">
        <w:rPr>
          <w:szCs w:val="22"/>
        </w:rPr>
        <w:t xml:space="preserve"> “</w:t>
      </w:r>
      <w:r w:rsidR="00BE1D5A">
        <w:rPr>
          <w:sz w:val="23"/>
          <w:szCs w:val="23"/>
        </w:rPr>
        <w:t>incentive structures also may impact how installation contractors approached their work. Inspectors in PG&amp;E territory stated that they had observed a difference between the quality of work performed by installation contractors paid by the job and those who earned hourly wages”</w:t>
      </w:r>
      <w:r w:rsidR="00BE1D5A">
        <w:rPr>
          <w:rStyle w:val="FootnoteReference"/>
          <w:sz w:val="23"/>
          <w:szCs w:val="23"/>
        </w:rPr>
        <w:footnoteReference w:id="7"/>
      </w:r>
      <w:r w:rsidRPr="0035055C">
        <w:rPr>
          <w:szCs w:val="22"/>
        </w:rPr>
        <w:t>.</w:t>
      </w:r>
      <w:r w:rsidRPr="0035055C" w:rsidDel="009302E7">
        <w:rPr>
          <w:szCs w:val="22"/>
        </w:rPr>
        <w:t xml:space="preserve"> The Statewide WE&amp;T N</w:t>
      </w:r>
      <w:r w:rsidR="00851232" w:rsidRPr="0035055C" w:rsidDel="009302E7">
        <w:rPr>
          <w:szCs w:val="22"/>
        </w:rPr>
        <w:t xml:space="preserve">eeds Assessment also recommended </w:t>
      </w:r>
      <w:r w:rsidRPr="0035055C" w:rsidDel="009302E7">
        <w:rPr>
          <w:szCs w:val="22"/>
        </w:rPr>
        <w:t>that ratepayer dollars should be invested in improving worker skills rather than promoting competitive markets that drive costs (and wages) down to below a living wage standard</w:t>
      </w:r>
      <w:r w:rsidR="00851232" w:rsidRPr="0035055C" w:rsidDel="009302E7">
        <w:rPr>
          <w:szCs w:val="22"/>
        </w:rPr>
        <w:t>.</w:t>
      </w:r>
      <w:r w:rsidR="00851232" w:rsidRPr="0035055C">
        <w:rPr>
          <w:szCs w:val="22"/>
        </w:rPr>
        <w:t xml:space="preserve"> </w:t>
      </w:r>
    </w:p>
    <w:p w14:paraId="418BA28C" w14:textId="77777777" w:rsidR="007C1488" w:rsidRDefault="00600ACE" w:rsidP="007C0A37">
      <w:r>
        <w:t xml:space="preserve">Following </w:t>
      </w:r>
      <w:r w:rsidR="00EE267B">
        <w:t xml:space="preserve">this series of events, </w:t>
      </w:r>
      <w:r>
        <w:t>the California Public Utilities Commission (CPUC) directed the four IOUs</w:t>
      </w:r>
      <w:r w:rsidR="008E541E">
        <w:rPr>
          <w:rStyle w:val="FootnoteReference"/>
        </w:rPr>
        <w:footnoteReference w:id="8"/>
      </w:r>
      <w:r>
        <w:t xml:space="preserve"> to </w:t>
      </w:r>
      <w:r w:rsidR="00CC4375">
        <w:t>begin collecting</w:t>
      </w:r>
      <w:r w:rsidR="00EE267B">
        <w:t xml:space="preserve"> workforce condition</w:t>
      </w:r>
      <w:r w:rsidR="00CC4375">
        <w:t xml:space="preserve"> data for the Energy Savings Assistance Program (ESAP). </w:t>
      </w:r>
    </w:p>
    <w:p w14:paraId="24E7B3B8" w14:textId="77777777" w:rsidR="00CC4375" w:rsidRPr="008E541E" w:rsidRDefault="00CC4375" w:rsidP="00CC4375">
      <w:pPr>
        <w:pStyle w:val="ODCquote"/>
        <w:tabs>
          <w:tab w:val="left" w:pos="90"/>
          <w:tab w:val="left" w:pos="630"/>
        </w:tabs>
        <w:ind w:left="720" w:right="720"/>
        <w:rPr>
          <w:sz w:val="20"/>
        </w:rPr>
      </w:pPr>
      <w:r w:rsidRPr="008E541E">
        <w:rPr>
          <w:sz w:val="20"/>
        </w:rPr>
        <w:lastRenderedPageBreak/>
        <w:t>“The IOUs are directed to immediately begin collecting the following data in these seven WE&amp;T areas: (1) contractor and subcontractor contract terms (competitive bid, direct award, etc.); (2) contractor and subcontractor compensation schemes (hourly, piecemeal, salaried, etc.); (3) number of inspection failures and the types of failures (including the number of enrolled customers later deemed ineligible, number of incorrectly assessed households and instances of measure installation inspection failures); (4) level and type of IOU training (including lead safety training) and screening (including background check) these specific contractors have completed; (5) customer feedback for these contractors, positive and negative; (6) demographic data of the current ESA workforce, including minority, local, low income, disabled, displaced, and other disadvantaged communities; and (7) the IOU’s assessment of any other needs of the existing workforce to meet the current and future ESA Program demands.”</w:t>
      </w:r>
      <w:r w:rsidR="0046763A">
        <w:rPr>
          <w:rStyle w:val="FootnoteReference"/>
          <w:sz w:val="20"/>
        </w:rPr>
        <w:footnoteReference w:id="9"/>
      </w:r>
    </w:p>
    <w:p w14:paraId="0EB19518" w14:textId="0970C153" w:rsidR="00CC4375" w:rsidRPr="00675CF8" w:rsidRDefault="00CC4375" w:rsidP="00526967">
      <w:r>
        <w:t xml:space="preserve">Subsequently, in </w:t>
      </w:r>
      <w:r w:rsidRPr="00675CF8">
        <w:t>Decision 12-</w:t>
      </w:r>
      <w:r w:rsidR="0048471C" w:rsidRPr="00675CF8">
        <w:t>11-</w:t>
      </w:r>
      <w:r w:rsidRPr="00675CF8">
        <w:t xml:space="preserve">015, the CPUC directed the IOUs to collect similar </w:t>
      </w:r>
      <w:r w:rsidR="003A706D">
        <w:t>workforce condition data</w:t>
      </w:r>
      <w:r w:rsidR="003A706D" w:rsidRPr="00675CF8">
        <w:t xml:space="preserve"> </w:t>
      </w:r>
      <w:r w:rsidRPr="00675CF8">
        <w:t xml:space="preserve">for </w:t>
      </w:r>
      <w:r w:rsidRPr="00675CF8">
        <w:rPr>
          <w:u w:val="single"/>
        </w:rPr>
        <w:t>all</w:t>
      </w:r>
      <w:r w:rsidRPr="00675CF8">
        <w:t xml:space="preserve"> of their energy efficiency programs</w:t>
      </w:r>
      <w:r w:rsidR="00491E1E">
        <w:t>. However, the wording in the Decision caused some confusion amongst the IOUs as to whether this entire data requirement should apply to all energy efficiency programs</w:t>
      </w:r>
      <w:r w:rsidR="00526967" w:rsidRPr="00675CF8">
        <w:t>.</w:t>
      </w:r>
    </w:p>
    <w:p w14:paraId="4DB17AAE" w14:textId="77777777" w:rsidR="00526967" w:rsidRPr="008E541E" w:rsidRDefault="00CC4375" w:rsidP="00CC4375">
      <w:pPr>
        <w:ind w:left="810" w:right="720"/>
        <w:rPr>
          <w:sz w:val="20"/>
          <w:szCs w:val="20"/>
        </w:rPr>
      </w:pPr>
      <w:r w:rsidRPr="00675CF8">
        <w:rPr>
          <w:sz w:val="20"/>
          <w:szCs w:val="20"/>
        </w:rPr>
        <w:t>“</w:t>
      </w:r>
      <w:r w:rsidRPr="00675CF8">
        <w:rPr>
          <w:color w:val="262627" w:themeColor="text1" w:themeShade="80"/>
          <w:sz w:val="20"/>
          <w:szCs w:val="20"/>
        </w:rPr>
        <w:t xml:space="preserve">In the meantime while a more comprehensive approach is being designed, </w:t>
      </w:r>
      <w:r w:rsidRPr="00675CF8">
        <w:rPr>
          <w:b/>
          <w:color w:val="262627" w:themeColor="text1" w:themeShade="80"/>
          <w:sz w:val="20"/>
          <w:szCs w:val="20"/>
        </w:rPr>
        <w:t>the utilities should emulate, for their energy efficiency programs, the data collection protocols with respect to workforce initiatives recently adopted by the Commission for the low-income programs in D.12-08-044</w:t>
      </w:r>
      <w:r w:rsidRPr="00675CF8">
        <w:rPr>
          <w:color w:val="262627" w:themeColor="text1" w:themeShade="80"/>
          <w:sz w:val="20"/>
          <w:szCs w:val="20"/>
        </w:rPr>
        <w:t>.</w:t>
      </w:r>
      <w:r w:rsidRPr="008E541E">
        <w:rPr>
          <w:color w:val="262627" w:themeColor="text1" w:themeShade="80"/>
          <w:sz w:val="20"/>
          <w:szCs w:val="20"/>
        </w:rPr>
        <w:t xml:space="preserve"> This will assist us in evaluating new proposals for energy-efficiency program workforce efforts, based on a more robust set of data in the future.”</w:t>
      </w:r>
      <w:r w:rsidR="00E91877">
        <w:rPr>
          <w:rStyle w:val="FootnoteReference"/>
          <w:color w:val="262627" w:themeColor="text1" w:themeShade="80"/>
          <w:sz w:val="20"/>
          <w:szCs w:val="20"/>
        </w:rPr>
        <w:footnoteReference w:id="10"/>
      </w:r>
      <w:r w:rsidR="00E91877">
        <w:rPr>
          <w:color w:val="262627" w:themeColor="text1" w:themeShade="80"/>
          <w:sz w:val="20"/>
          <w:szCs w:val="20"/>
        </w:rPr>
        <w:t xml:space="preserve"> </w:t>
      </w:r>
    </w:p>
    <w:p w14:paraId="2CBC518F" w14:textId="60BA1C5D" w:rsidR="00967C92" w:rsidRDefault="0081405F" w:rsidP="00A8318E">
      <w:r>
        <w:t xml:space="preserve">Following these decisions, </w:t>
      </w:r>
      <w:r w:rsidR="00FC6D4F">
        <w:t>the</w:t>
      </w:r>
      <w:r w:rsidR="00F438EE">
        <w:t xml:space="preserve"> WE&amp;T working group</w:t>
      </w:r>
      <w:r w:rsidR="0048471C">
        <w:t xml:space="preserve"> comp</w:t>
      </w:r>
      <w:r w:rsidR="006D4686">
        <w:t>o</w:t>
      </w:r>
      <w:r w:rsidR="0048471C">
        <w:t>sed of IOU staff</w:t>
      </w:r>
      <w:r w:rsidR="00023800">
        <w:t>, Energy Division staff, and other stakeholders</w:t>
      </w:r>
      <w:r w:rsidR="00023800">
        <w:rPr>
          <w:rStyle w:val="FootnoteReference"/>
        </w:rPr>
        <w:footnoteReference w:id="11"/>
      </w:r>
      <w:r w:rsidR="00023800">
        <w:t xml:space="preserve">, </w:t>
      </w:r>
      <w:r w:rsidR="00FC6D4F">
        <w:t>has</w:t>
      </w:r>
      <w:r w:rsidR="00F438EE">
        <w:t xml:space="preserve"> focused on developing and improving data collection under ESAP</w:t>
      </w:r>
      <w:r w:rsidR="006D4686">
        <w:t>.</w:t>
      </w:r>
      <w:r w:rsidR="00F438EE">
        <w:t xml:space="preserve"> </w:t>
      </w:r>
      <w:r w:rsidR="006D4686">
        <w:t>H</w:t>
      </w:r>
      <w:r w:rsidR="00084CB1">
        <w:t xml:space="preserve">owever, </w:t>
      </w:r>
      <w:r w:rsidR="00F438EE">
        <w:t>the IOUs have been reluctan</w:t>
      </w:r>
      <w:r w:rsidR="00CC4375">
        <w:t>t to extend</w:t>
      </w:r>
      <w:r w:rsidR="00084CB1">
        <w:t xml:space="preserve"> data collection to </w:t>
      </w:r>
      <w:r w:rsidR="00CC4375">
        <w:t>all energy efficiency programs</w:t>
      </w:r>
      <w:r w:rsidR="00FC6D4F">
        <w:t xml:space="preserve">. In 2014, the CPUC hired Opinion Dynamics </w:t>
      </w:r>
      <w:r w:rsidR="0003178E">
        <w:t>to</w:t>
      </w:r>
      <w:r w:rsidR="00FC6D4F">
        <w:t xml:space="preserve"> determine potential methods for collecting the requested data </w:t>
      </w:r>
      <w:r w:rsidR="0003178E">
        <w:t xml:space="preserve">and </w:t>
      </w:r>
      <w:r w:rsidR="006D4686">
        <w:t xml:space="preserve">to </w:t>
      </w:r>
      <w:r w:rsidR="0003178E">
        <w:t>assess the feasibility of data collection more broadly</w:t>
      </w:r>
      <w:r w:rsidR="00CC4375">
        <w:t xml:space="preserve"> for programs other than ESAP</w:t>
      </w:r>
      <w:r w:rsidR="00FC6D4F">
        <w:t xml:space="preserve">. </w:t>
      </w:r>
    </w:p>
    <w:p w14:paraId="4F91A773" w14:textId="77777777" w:rsidR="00E7421C" w:rsidRDefault="00467E69" w:rsidP="00467E69">
      <w:pPr>
        <w:pStyle w:val="ODCBodyText"/>
      </w:pPr>
      <w:r>
        <w:t xml:space="preserve">A notable difference between ESAP and many other energy efficiency programs is the relationship between </w:t>
      </w:r>
      <w:r w:rsidR="00E7421C">
        <w:t xml:space="preserve">the </w:t>
      </w:r>
      <w:r>
        <w:t>contractors</w:t>
      </w:r>
      <w:r w:rsidR="00E7421C">
        <w:t>,</w:t>
      </w:r>
      <w:r>
        <w:t xml:space="preserve"> who perform the work</w:t>
      </w:r>
      <w:r w:rsidR="00E7421C">
        <w:t>,</w:t>
      </w:r>
      <w:r>
        <w:t xml:space="preserve"> and </w:t>
      </w:r>
      <w:r w:rsidR="00E7421C">
        <w:t xml:space="preserve">the </w:t>
      </w:r>
      <w:r>
        <w:t>IOUs</w:t>
      </w:r>
      <w:r w:rsidR="00E7421C">
        <w:t>,</w:t>
      </w:r>
      <w:r>
        <w:t xml:space="preserve"> who request data from </w:t>
      </w:r>
      <w:r w:rsidR="00E7421C">
        <w:t xml:space="preserve">the </w:t>
      </w:r>
      <w:r>
        <w:t>contractors. In ESAP and</w:t>
      </w:r>
      <w:r w:rsidR="00C97966">
        <w:t xml:space="preserve"> some </w:t>
      </w:r>
      <w:r w:rsidR="00CC4375">
        <w:t xml:space="preserve">other </w:t>
      </w:r>
      <w:r w:rsidR="00C97966">
        <w:t xml:space="preserve">Direct Install (DI) </w:t>
      </w:r>
      <w:r>
        <w:t xml:space="preserve">programs, the IOUs hire the contractor and are thus in a direct contracting relationship. </w:t>
      </w:r>
      <w:r w:rsidR="00EE267B">
        <w:t>O</w:t>
      </w:r>
      <w:r>
        <w:t xml:space="preserve">ther </w:t>
      </w:r>
      <w:r w:rsidR="00EE267B">
        <w:t xml:space="preserve">energy efficiency </w:t>
      </w:r>
      <w:r>
        <w:t>programs do not have this direct contracting relationship</w:t>
      </w:r>
      <w:r w:rsidR="00E7421C">
        <w:t>,</w:t>
      </w:r>
      <w:r>
        <w:t xml:space="preserve"> as </w:t>
      </w:r>
      <w:r w:rsidR="00E7421C">
        <w:t xml:space="preserve">it is usual for the </w:t>
      </w:r>
      <w:r>
        <w:t xml:space="preserve">customers </w:t>
      </w:r>
      <w:r w:rsidR="00E7421C">
        <w:t xml:space="preserve">to </w:t>
      </w:r>
      <w:r>
        <w:t xml:space="preserve">hire contractors directly. </w:t>
      </w:r>
    </w:p>
    <w:p w14:paraId="21D1D214" w14:textId="77777777" w:rsidR="00EE267B" w:rsidRDefault="00CC4375" w:rsidP="00467E69">
      <w:pPr>
        <w:pStyle w:val="ODCBodyText"/>
      </w:pPr>
      <w:r w:rsidRPr="0035055C">
        <w:t xml:space="preserve">A working group was established </w:t>
      </w:r>
      <w:r w:rsidRPr="00675CF8">
        <w:t xml:space="preserve">to </w:t>
      </w:r>
      <w:r w:rsidRPr="0035055C">
        <w:t>explore data co</w:t>
      </w:r>
      <w:r w:rsidR="00EE267B" w:rsidRPr="0035055C">
        <w:t>llection options for ESAP. At the time that Opinion</w:t>
      </w:r>
      <w:r w:rsidR="00EE267B" w:rsidRPr="00675CF8">
        <w:t xml:space="preserve"> Dynamics was hired to conduct this study, it was</w:t>
      </w:r>
      <w:r w:rsidRPr="00675CF8">
        <w:t xml:space="preserve"> assumed that this working group </w:t>
      </w:r>
      <w:r w:rsidR="00EE267B" w:rsidRPr="00675CF8">
        <w:t xml:space="preserve">would produce data collection options </w:t>
      </w:r>
      <w:r w:rsidRPr="00675CF8">
        <w:t>applicable to other programs in a direct contracting relationship.</w:t>
      </w:r>
      <w:r>
        <w:t xml:space="preserve"> Therefore</w:t>
      </w:r>
      <w:r w:rsidR="00EE267B">
        <w:t>,</w:t>
      </w:r>
      <w:r w:rsidR="00C209CC">
        <w:t xml:space="preserve"> as a complement to those efforts</w:t>
      </w:r>
      <w:r>
        <w:t>, we focused this research on two programs where the contractors are in an indirect contracting relationship with the IOUs</w:t>
      </w:r>
      <w:r w:rsidR="00EE267B">
        <w:t xml:space="preserve">. </w:t>
      </w:r>
    </w:p>
    <w:p w14:paraId="08706DEF" w14:textId="57EF15AB" w:rsidR="00EE267B" w:rsidRDefault="003A706D" w:rsidP="00467E69">
      <w:pPr>
        <w:pStyle w:val="ODCBodyText"/>
      </w:pPr>
      <w:r>
        <w:t xml:space="preserve">This study can be described as a policy analysis, intended to explore the purpose, needs and options for collecting workforce condition data from programs that are not in a direct contracting relationship with contractors in light of recent policy decisions (described above) that asked for the IOUs to start collecting data that could be costly and extensive. </w:t>
      </w:r>
      <w:r w:rsidR="00EE267B">
        <w:t xml:space="preserve">We </w:t>
      </w:r>
      <w:r w:rsidR="00EE267B" w:rsidRPr="00675CF8">
        <w:t xml:space="preserve">focused this </w:t>
      </w:r>
      <w:r>
        <w:t>study</w:t>
      </w:r>
      <w:r w:rsidRPr="00675CF8">
        <w:t xml:space="preserve"> </w:t>
      </w:r>
      <w:r w:rsidR="00EE267B" w:rsidRPr="00675CF8">
        <w:t xml:space="preserve">on two high-profile programs that do not have a </w:t>
      </w:r>
      <w:r w:rsidR="00EE267B" w:rsidRPr="00675CF8">
        <w:lastRenderedPageBreak/>
        <w:t>direct contracting relationship with contractors: the Residential Energy Upgrade California (EUC) Home Upgrade Program and the non-residential lighting programs.</w:t>
      </w:r>
      <w:r w:rsidR="00EE267B" w:rsidRPr="00675CF8">
        <w:rPr>
          <w:rStyle w:val="FootnoteReference"/>
        </w:rPr>
        <w:footnoteReference w:id="12"/>
      </w:r>
      <w:r w:rsidR="00EE267B" w:rsidRPr="00675CF8">
        <w:t>.</w:t>
      </w:r>
      <w:r w:rsidR="00EE267B">
        <w:t xml:space="preserve"> The goal of this study was to:</w:t>
      </w:r>
    </w:p>
    <w:p w14:paraId="5C3626AA" w14:textId="77777777" w:rsidR="00EE267B" w:rsidRDefault="00B23794" w:rsidP="00EE267B">
      <w:pPr>
        <w:pStyle w:val="Bullet1"/>
      </w:pPr>
      <w:r>
        <w:t>E</w:t>
      </w:r>
      <w:r w:rsidR="00EE267B">
        <w:t>xplore</w:t>
      </w:r>
      <w:r w:rsidR="00CC4375">
        <w:t xml:space="preserve"> the iss</w:t>
      </w:r>
      <w:r w:rsidR="00411DF0">
        <w:t>ues around collecting</w:t>
      </w:r>
      <w:r w:rsidR="00EE267B">
        <w:t xml:space="preserve"> workforce condition</w:t>
      </w:r>
      <w:r w:rsidR="00411DF0">
        <w:t xml:space="preserve"> data</w:t>
      </w:r>
      <w:r w:rsidR="00784605">
        <w:t xml:space="preserve"> in response to Decision 12-11-015</w:t>
      </w:r>
      <w:r w:rsidR="00C209CC">
        <w:t xml:space="preserve"> from energy efficiency programs</w:t>
      </w:r>
      <w:r w:rsidR="00784605">
        <w:t xml:space="preserve"> that are not in a direct contracting relationship with contractors, </w:t>
      </w:r>
      <w:r>
        <w:t xml:space="preserve">using the </w:t>
      </w:r>
      <w:r w:rsidRPr="00A34231">
        <w:t xml:space="preserve">Residential </w:t>
      </w:r>
      <w:r>
        <w:t>Energy Upgrade California (</w:t>
      </w:r>
      <w:r w:rsidRPr="00A34231">
        <w:t>EUC</w:t>
      </w:r>
      <w:r>
        <w:t>) Home Upgrade Program and the n</w:t>
      </w:r>
      <w:r w:rsidRPr="00A34231">
        <w:t xml:space="preserve">on-residential </w:t>
      </w:r>
      <w:r>
        <w:t xml:space="preserve">deemed and custom </w:t>
      </w:r>
      <w:r w:rsidRPr="00411DF0">
        <w:t>lighting programs</w:t>
      </w:r>
      <w:r>
        <w:t xml:space="preserve"> as examples, </w:t>
      </w:r>
      <w:r w:rsidR="00784605">
        <w:t>including:</w:t>
      </w:r>
    </w:p>
    <w:p w14:paraId="2476347B" w14:textId="77777777" w:rsidR="00784605" w:rsidRDefault="00784605" w:rsidP="00784605">
      <w:pPr>
        <w:pStyle w:val="Bullet2"/>
      </w:pPr>
      <w:r w:rsidRPr="00411DF0">
        <w:t>W</w:t>
      </w:r>
      <w:r>
        <w:t>hat data are required to satisfy the Decision?</w:t>
      </w:r>
    </w:p>
    <w:p w14:paraId="65C81BA9" w14:textId="77777777" w:rsidR="00784605" w:rsidRPr="00411DF0" w:rsidRDefault="00784605" w:rsidP="00784605">
      <w:pPr>
        <w:pStyle w:val="Bullet2"/>
      </w:pPr>
      <w:r w:rsidRPr="00411DF0">
        <w:t xml:space="preserve">What are the benefits and drawbacks of collecting </w:t>
      </w:r>
      <w:r>
        <w:t>the</w:t>
      </w:r>
      <w:r w:rsidRPr="00411DF0">
        <w:t xml:space="preserve"> information? </w:t>
      </w:r>
    </w:p>
    <w:p w14:paraId="48DA1F73" w14:textId="77777777" w:rsidR="00784605" w:rsidRPr="00411DF0" w:rsidRDefault="00784605" w:rsidP="00784605">
      <w:pPr>
        <w:pStyle w:val="Bullet2"/>
      </w:pPr>
      <w:r w:rsidRPr="00411DF0">
        <w:t xml:space="preserve">How </w:t>
      </w:r>
      <w:r>
        <w:t xml:space="preserve">is this data currently </w:t>
      </w:r>
      <w:r w:rsidRPr="00411DF0">
        <w:t>being collected</w:t>
      </w:r>
      <w:r>
        <w:t xml:space="preserve"> if at all</w:t>
      </w:r>
      <w:r w:rsidRPr="00411DF0">
        <w:t xml:space="preserve">? Who is collecting the data? What are the gaps? </w:t>
      </w:r>
    </w:p>
    <w:p w14:paraId="72F55EAF" w14:textId="77777777" w:rsidR="00784605" w:rsidRPr="00411DF0" w:rsidRDefault="00784605" w:rsidP="00784605">
      <w:pPr>
        <w:pStyle w:val="Bullet2"/>
      </w:pPr>
      <w:r w:rsidRPr="00411DF0">
        <w:t xml:space="preserve">What were the lessons learned from </w:t>
      </w:r>
      <w:r>
        <w:t>past</w:t>
      </w:r>
      <w:r w:rsidRPr="00411DF0">
        <w:t xml:space="preserve"> ESA, EUC</w:t>
      </w:r>
      <w:r>
        <w:t xml:space="preserve"> Home Upgrade Program,</w:t>
      </w:r>
      <w:r w:rsidRPr="00411DF0">
        <w:t xml:space="preserve"> and non</w:t>
      </w:r>
      <w:r>
        <w:t>-</w:t>
      </w:r>
      <w:r w:rsidRPr="00411DF0">
        <w:t>residential HVAC</w:t>
      </w:r>
      <w:r w:rsidRPr="00411DF0">
        <w:rPr>
          <w:vertAlign w:val="superscript"/>
        </w:rPr>
        <w:footnoteReference w:id="13"/>
      </w:r>
      <w:r w:rsidRPr="00411DF0">
        <w:t xml:space="preserve"> </w:t>
      </w:r>
      <w:r>
        <w:t xml:space="preserve">data collection </w:t>
      </w:r>
      <w:r w:rsidRPr="00411DF0">
        <w:t>efforts?</w:t>
      </w:r>
    </w:p>
    <w:p w14:paraId="4A3E4C98" w14:textId="77777777" w:rsidR="00EE267B" w:rsidRDefault="00EE267B" w:rsidP="00EE267B">
      <w:pPr>
        <w:pStyle w:val="Bullet1"/>
      </w:pPr>
      <w:r>
        <w:t>Document</w:t>
      </w:r>
      <w:r w:rsidR="00CC4375">
        <w:t xml:space="preserve"> the perspectives among key stakeholders</w:t>
      </w:r>
      <w:r w:rsidR="00411DF0">
        <w:t xml:space="preserve">, and </w:t>
      </w:r>
    </w:p>
    <w:p w14:paraId="530D4825" w14:textId="77777777" w:rsidR="00467E69" w:rsidRDefault="00EE267B" w:rsidP="00EE267B">
      <w:pPr>
        <w:pStyle w:val="Bullet1"/>
      </w:pPr>
      <w:r>
        <w:t>Determine</w:t>
      </w:r>
      <w:r w:rsidR="00411DF0">
        <w:t xml:space="preserve"> if and how </w:t>
      </w:r>
      <w:r>
        <w:t xml:space="preserve">energy efficiency programs that are not in a direct contracting relationship </w:t>
      </w:r>
      <w:r w:rsidR="00411DF0">
        <w:t xml:space="preserve">should respond to </w:t>
      </w:r>
      <w:r w:rsidR="00784605">
        <w:t>Decision 12-11-015</w:t>
      </w:r>
      <w:r w:rsidR="00411DF0">
        <w:t xml:space="preserve">. </w:t>
      </w:r>
    </w:p>
    <w:p w14:paraId="30DB4FF2" w14:textId="12BA85F0" w:rsidR="003A706D" w:rsidRDefault="003A706D" w:rsidP="00A74455">
      <w:pPr>
        <w:pStyle w:val="BodyText"/>
      </w:pPr>
      <w:r>
        <w:t>All research methods for this study were qualitative and exploratory. The overall objective of this study was to summarize all information known to date on this topic; and build from existing knowledge to provide additional insights into if and how the IOUs can begin to collect workforce condition data. As such, the research questions and study objective appropriately lead to conducting qualitative research while summarizing and analyzing several relevant policy decisions, reports and data collection efforts.</w:t>
      </w:r>
    </w:p>
    <w:p w14:paraId="1AE0BF99" w14:textId="152C6D39" w:rsidR="00DD437B" w:rsidRDefault="00DD437B" w:rsidP="00DD437B">
      <w:pPr>
        <w:pStyle w:val="ODCBodyText"/>
      </w:pPr>
      <w:r>
        <w:t xml:space="preserve">The overarching goal of the study was to determine what data should be collected for energy efficiency programs not in a direct contracting relationship with the IOUs. Based on all of the secondary information reviewed for this study and the qualitative interviews with contractors, stakeholders, program and implementation managers, we provide the following conclusions and recommendations. </w:t>
      </w:r>
      <w:r w:rsidR="00491E1E">
        <w:t xml:space="preserve">While the study herein highlights several challenges with collecting workforce condition data, we do </w:t>
      </w:r>
      <w:r w:rsidR="00F92E4A">
        <w:t xml:space="preserve">see </w:t>
      </w:r>
      <w:r w:rsidR="00491E1E">
        <w:t xml:space="preserve">opportunities for collecting some of the data requested in the Decision. </w:t>
      </w:r>
      <w:r>
        <w:t xml:space="preserve">Please refer to Section </w:t>
      </w:r>
      <w:r w:rsidR="00D22F42">
        <w:fldChar w:fldCharType="begin"/>
      </w:r>
      <w:r w:rsidR="00D22F42">
        <w:instrText xml:space="preserve"> REF _Ref438106609 \r \h </w:instrText>
      </w:r>
      <w:r w:rsidR="00D22F42">
        <w:fldChar w:fldCharType="separate"/>
      </w:r>
      <w:r w:rsidR="00D22F42">
        <w:t>4</w:t>
      </w:r>
      <w:r w:rsidR="00D22F42">
        <w:fldChar w:fldCharType="end"/>
      </w:r>
      <w:r>
        <w:t xml:space="preserve"> for more detailed information for each bullet below:</w:t>
      </w:r>
      <w:bookmarkStart w:id="5" w:name="_GoBack"/>
      <w:bookmarkEnd w:id="5"/>
    </w:p>
    <w:p w14:paraId="51EF0055" w14:textId="24854E26" w:rsidR="0011318A" w:rsidRDefault="0011318A" w:rsidP="00A74455">
      <w:pPr>
        <w:pStyle w:val="Bullet1"/>
      </w:pPr>
      <w:r>
        <w:t>There many challenges with collecting workforce condition data from contractors who</w:t>
      </w:r>
      <w:r w:rsidR="00C9162D">
        <w:t xml:space="preserve"> are</w:t>
      </w:r>
      <w:r>
        <w:t xml:space="preserve"> not in a direct contracting relationship with programs. Challenges</w:t>
      </w:r>
      <w:r w:rsidR="00C9162D">
        <w:t xml:space="preserve"> include issues with contractor</w:t>
      </w:r>
      <w:r>
        <w:t xml:space="preserve"> willingness to provide information, the cost of collecting such information, and validity and reliability concerns with most data collection methods.</w:t>
      </w:r>
    </w:p>
    <w:p w14:paraId="239C4049" w14:textId="6466E5DF" w:rsidR="003A706D" w:rsidRPr="00C511E6" w:rsidRDefault="003A706D" w:rsidP="00A74455">
      <w:pPr>
        <w:pStyle w:val="Bullet1"/>
      </w:pPr>
      <w:r w:rsidRPr="00C511E6">
        <w:t xml:space="preserve">Electronic payroll tracking is the </w:t>
      </w:r>
      <w:r w:rsidR="0011318A">
        <w:t>most valid and reliable</w:t>
      </w:r>
      <w:r w:rsidR="0011318A" w:rsidRPr="00C511E6">
        <w:t xml:space="preserve"> </w:t>
      </w:r>
      <w:r w:rsidRPr="00C511E6">
        <w:t xml:space="preserve">method to acquire the demographic and wage information requested but </w:t>
      </w:r>
      <w:r w:rsidR="00491E1E">
        <w:t xml:space="preserve">this </w:t>
      </w:r>
      <w:r w:rsidRPr="00C511E6">
        <w:t>investment is not justifiable for all energy efficiency programs</w:t>
      </w:r>
      <w:r w:rsidR="00491E1E">
        <w:t xml:space="preserve"> unless </w:t>
      </w:r>
      <w:r w:rsidR="00491E1E">
        <w:lastRenderedPageBreak/>
        <w:t>there is a reliable concern regarding the workforce conditions or installation quality amongst the contractors supporting a specific program</w:t>
      </w:r>
      <w:r w:rsidR="00C9162D">
        <w:t>.</w:t>
      </w:r>
    </w:p>
    <w:p w14:paraId="09649739" w14:textId="5A8D7566" w:rsidR="003A706D" w:rsidRPr="00903620" w:rsidRDefault="00491E1E" w:rsidP="00A74455">
      <w:pPr>
        <w:pStyle w:val="Bullet1"/>
      </w:pPr>
      <w:r>
        <w:t>A d</w:t>
      </w:r>
      <w:r w:rsidR="003A706D" w:rsidRPr="00903620">
        <w:t>ata intensive effort</w:t>
      </w:r>
      <w:r w:rsidR="00C9162D">
        <w:t>, such as electronic payroll records,</w:t>
      </w:r>
      <w:r w:rsidR="003A706D" w:rsidRPr="00903620">
        <w:t xml:space="preserve"> </w:t>
      </w:r>
      <w:r>
        <w:t xml:space="preserve">is </w:t>
      </w:r>
      <w:r w:rsidR="003A706D">
        <w:t>not warranted at this time</w:t>
      </w:r>
      <w:r w:rsidR="003A706D" w:rsidRPr="00903620">
        <w:t xml:space="preserve"> for </w:t>
      </w:r>
      <w:r w:rsidR="003A706D">
        <w:t>programs similar in design to the Home Upgrade and Non-Residential Deemed and Custom Core Programs</w:t>
      </w:r>
      <w:r>
        <w:t xml:space="preserve"> given the lack of data available to date that indicates that there is a workforce condition or installation quality issue</w:t>
      </w:r>
      <w:r w:rsidR="00C9162D">
        <w:t>.</w:t>
      </w:r>
    </w:p>
    <w:p w14:paraId="1BD498E5" w14:textId="421D94AD" w:rsidR="003A706D" w:rsidRDefault="003A706D" w:rsidP="00A74455">
      <w:pPr>
        <w:pStyle w:val="Bullet1"/>
      </w:pPr>
      <w:r w:rsidRPr="00C36E82">
        <w:t>Consider the learnings from this study when determining how to best collect</w:t>
      </w:r>
      <w:r>
        <w:t xml:space="preserve"> demographic</w:t>
      </w:r>
      <w:r w:rsidRPr="00C36E82">
        <w:t xml:space="preserve"> information from program contractors in the future</w:t>
      </w:r>
      <w:r w:rsidR="00491E1E">
        <w:t xml:space="preserve">. If a program does warrant an investigation into the demographics of supporting contractors, such as ethnicity or disadvantaged status, then the learnings from this study indicate that the data collection needs to carefully extract information from each employee within a contracting firm and the purpose of the data collection needs to be </w:t>
      </w:r>
      <w:r w:rsidR="0011318A">
        <w:t>clearly communicated to contractors.</w:t>
      </w:r>
    </w:p>
    <w:p w14:paraId="2AC54FE6" w14:textId="03DD8AFE" w:rsidR="003A706D" w:rsidRDefault="003A706D" w:rsidP="00A74455">
      <w:pPr>
        <w:pStyle w:val="Bullet1"/>
      </w:pPr>
      <w:r w:rsidRPr="00C511E6">
        <w:t>Require</w:t>
      </w:r>
      <w:r w:rsidR="0011318A">
        <w:t xml:space="preserve"> energy efficiency programs in</w:t>
      </w:r>
      <w:r w:rsidRPr="00C511E6">
        <w:t xml:space="preserve"> </w:t>
      </w:r>
      <w:r>
        <w:t>indirect contracting relationship</w:t>
      </w:r>
      <w:r w:rsidR="0011318A">
        <w:t>s</w:t>
      </w:r>
      <w:r w:rsidRPr="00C511E6">
        <w:t xml:space="preserve"> </w:t>
      </w:r>
      <w:r w:rsidR="0011318A">
        <w:t xml:space="preserve">with participating contractors </w:t>
      </w:r>
      <w:r w:rsidRPr="00C511E6">
        <w:t xml:space="preserve"> to collect and submit </w:t>
      </w:r>
      <w:r>
        <w:t xml:space="preserve">select </w:t>
      </w:r>
      <w:r w:rsidRPr="00C511E6">
        <w:t>information</w:t>
      </w:r>
      <w:r w:rsidR="0011318A">
        <w:t xml:space="preserve"> from the Decision</w:t>
      </w:r>
      <w:r w:rsidRPr="00C511E6">
        <w:t xml:space="preserve"> </w:t>
      </w:r>
      <w:r>
        <w:t>at this time</w:t>
      </w:r>
      <w:r w:rsidR="0011318A">
        <w:t xml:space="preserve">. Information readily available to most energy efficiency programs such as customer satisfaction rates with contractors, publicly available wage statistics, contractor training requirements for participation, and QA/QC failure rates can easily be assembled through existing program operations. This information will help the CPUC determine if a reliable workforce condition or installation quality concern exists that would then trigger a need for deeper data collection. </w:t>
      </w:r>
    </w:p>
    <w:p w14:paraId="7F8A56FE" w14:textId="28607FBB" w:rsidR="005D048D" w:rsidRPr="00C14797" w:rsidRDefault="005D048D" w:rsidP="00A74455">
      <w:pPr>
        <w:pStyle w:val="Bullet1"/>
      </w:pPr>
      <w:r w:rsidRPr="00C14797">
        <w:t>The IOUs need help to standardize the definition of work quality across the IOUs and the coding of inspection failures</w:t>
      </w:r>
      <w:r w:rsidR="0011318A">
        <w:t xml:space="preserve">. Many of the programs do track QA/QC failure rates </w:t>
      </w:r>
      <w:r w:rsidR="00D22F42">
        <w:t>from installation inspections however the IOUs are not currently consistent in how they track failures, what constitutes a failu</w:t>
      </w:r>
      <w:r w:rsidR="00C9162D">
        <w:t>re, and, most critical to this Decision,</w:t>
      </w:r>
      <w:r w:rsidR="00D22F42">
        <w:t xml:space="preserve"> whether the failure was based on an installation quality issue. If the CPUC is to rely upon the IOUs QA/QC failure rates to determine whether</w:t>
      </w:r>
      <w:r w:rsidR="00C9162D">
        <w:t xml:space="preserve"> there is an installation qualit</w:t>
      </w:r>
      <w:r w:rsidR="00D22F42">
        <w:t>y issue amongst supporting contractors then the IOUs need to align their failure rate tracking with this intended purpose.</w:t>
      </w:r>
    </w:p>
    <w:p w14:paraId="76F69860" w14:textId="00EF0E03" w:rsidR="00D22F42" w:rsidRPr="00EC0098" w:rsidRDefault="005D048D" w:rsidP="00A614C8">
      <w:pPr>
        <w:pStyle w:val="Bullet1"/>
      </w:pPr>
      <w:r>
        <w:t>An administrative challenge</w:t>
      </w:r>
      <w:r w:rsidR="00EC0098">
        <w:t xml:space="preserve"> amongst the IOUs</w:t>
      </w:r>
      <w:r>
        <w:t xml:space="preserve"> needs to be addressed for WE&amp;T</w:t>
      </w:r>
      <w:r w:rsidR="00D22F42">
        <w:t xml:space="preserve">. </w:t>
      </w:r>
      <w:r w:rsidR="00D22F42">
        <w:t>The WE&amp;T program began as a program that included the IOU Energy Center education eff</w:t>
      </w:r>
      <w:r w:rsidR="00C36B76">
        <w:t>orts and K-12 education program efforts</w:t>
      </w:r>
      <w:r w:rsidR="00D22F42">
        <w:t>. How</w:t>
      </w:r>
      <w:r w:rsidR="00C36B76">
        <w:t>ever, policy decisions and the CA Strategic P</w:t>
      </w:r>
      <w:r w:rsidR="00D22F42">
        <w:t xml:space="preserve">lan now </w:t>
      </w:r>
      <w:r w:rsidR="00C36B76">
        <w:t>go</w:t>
      </w:r>
      <w:r w:rsidR="00D22F42">
        <w:t xml:space="preserve"> beyond just these two efforts and has evolved into a cross-cutting topic across all energy efficiency programs. This presents an administrative challenge amongst the IOUs because the IOU WE&amp;T Program Team must now also be responsible for </w:t>
      </w:r>
      <w:r w:rsidR="00D22F42" w:rsidRPr="00EC0098">
        <w:t>coordination and facilitating workforce concerns across</w:t>
      </w:r>
      <w:r w:rsidR="00D22F42">
        <w:t xml:space="preserve"> the entire program portfolio. </w:t>
      </w:r>
      <w:r w:rsidR="00D22F42" w:rsidRPr="00EC0098">
        <w:t xml:space="preserve"> </w:t>
      </w:r>
    </w:p>
    <w:p w14:paraId="7F24BBB4" w14:textId="6529D317" w:rsidR="005D048D" w:rsidRDefault="005D048D" w:rsidP="00A614C8">
      <w:pPr>
        <w:pStyle w:val="Bullet1"/>
        <w:numPr>
          <w:ilvl w:val="0"/>
          <w:numId w:val="0"/>
        </w:numPr>
        <w:ind w:left="720"/>
      </w:pPr>
    </w:p>
    <w:p w14:paraId="0E0E12EC" w14:textId="77777777" w:rsidR="00C36B76" w:rsidRDefault="00C36B76">
      <w:pPr>
        <w:jc w:val="left"/>
        <w:rPr>
          <w:rFonts w:ascii="Franklin Gothic Medium" w:hAnsi="Franklin Gothic Medium"/>
          <w:color w:val="053572"/>
          <w:sz w:val="36"/>
        </w:rPr>
      </w:pPr>
      <w:bookmarkStart w:id="6" w:name="_Toc419364210"/>
      <w:bookmarkStart w:id="7" w:name="_Toc423423244"/>
      <w:bookmarkEnd w:id="6"/>
      <w:r>
        <w:br w:type="page"/>
      </w:r>
    </w:p>
    <w:p w14:paraId="5A264A89" w14:textId="6DF93FB6" w:rsidR="0026593F" w:rsidRDefault="0026593F" w:rsidP="00A74455">
      <w:pPr>
        <w:pStyle w:val="Heading1"/>
      </w:pPr>
      <w:r>
        <w:lastRenderedPageBreak/>
        <w:t>Methods</w:t>
      </w:r>
      <w:bookmarkEnd w:id="7"/>
    </w:p>
    <w:p w14:paraId="1F41E657" w14:textId="1801887A" w:rsidR="00776513" w:rsidRDefault="00673DC9" w:rsidP="007864D6">
      <w:pPr>
        <w:jc w:val="left"/>
      </w:pPr>
      <w:r>
        <w:t xml:space="preserve">All research for this study </w:t>
      </w:r>
      <w:r w:rsidR="003A706D">
        <w:t>were</w:t>
      </w:r>
      <w:r>
        <w:t xml:space="preserve"> qualitative and exploratory</w:t>
      </w:r>
      <w:r w:rsidR="003A706D">
        <w:t xml:space="preserve"> in nature</w:t>
      </w:r>
      <w:r>
        <w:t xml:space="preserve">. </w:t>
      </w:r>
      <w:r w:rsidR="00776513">
        <w:t xml:space="preserve">The objective of this study was to summarize all information known to date on this topic; </w:t>
      </w:r>
      <w:r>
        <w:t xml:space="preserve">and </w:t>
      </w:r>
      <w:r w:rsidR="00776513">
        <w:t xml:space="preserve">build from existing knowledge to provide additional insights into if and how the IOUs can begin to collect workforce condition data. </w:t>
      </w:r>
      <w:r>
        <w:t>As such, the research questions and study objective appropriately lead to conducting qualitative research and summary and analysis of several relevant policy decisions, reports and data collection efforts. As such</w:t>
      </w:r>
      <w:r w:rsidR="00680667">
        <w:t>, Opinion Dynamics</w:t>
      </w:r>
      <w:r w:rsidR="00467E69">
        <w:t xml:space="preserve"> reviewed existing wage and demographic data sources, past data collection efforts</w:t>
      </w:r>
      <w:r w:rsidR="00E47183">
        <w:t>,</w:t>
      </w:r>
      <w:r w:rsidR="00467E69">
        <w:t xml:space="preserve"> and </w:t>
      </w:r>
      <w:r w:rsidR="00411DF0">
        <w:t>many secondary sources</w:t>
      </w:r>
      <w:r w:rsidR="00467E69">
        <w:t>. We further interviewed representatives from the CPUC, the IOUs, and other stakeholders with experience in collec</w:t>
      </w:r>
      <w:r w:rsidR="000A61D8">
        <w:t>ting wo</w:t>
      </w:r>
      <w:r w:rsidR="00784605">
        <w:t>rkforce condition</w:t>
      </w:r>
      <w:r w:rsidR="000A61D8">
        <w:t xml:space="preserve"> data. We also </w:t>
      </w:r>
      <w:r w:rsidR="00094C6E">
        <w:t>performed eight</w:t>
      </w:r>
      <w:r w:rsidR="000A61D8">
        <w:t xml:space="preserve"> </w:t>
      </w:r>
      <w:r w:rsidR="00784605">
        <w:t xml:space="preserve">qualitative depth </w:t>
      </w:r>
      <w:r w:rsidR="000A61D8">
        <w:t>interviews with Home U</w:t>
      </w:r>
      <w:r w:rsidR="00C1392A">
        <w:t xml:space="preserve">pgrade </w:t>
      </w:r>
      <w:r w:rsidR="00E47183">
        <w:t>P</w:t>
      </w:r>
      <w:r w:rsidR="00C1392A">
        <w:t xml:space="preserve">rogram contractors and </w:t>
      </w:r>
      <w:r w:rsidR="00094C6E">
        <w:t>seven</w:t>
      </w:r>
      <w:r w:rsidR="000A61D8">
        <w:t xml:space="preserve"> interviews with contractors in the lighting segment.</w:t>
      </w:r>
      <w:r w:rsidR="005701E6">
        <w:t xml:space="preserve"> </w:t>
      </w:r>
      <w:r>
        <w:t xml:space="preserve">All interviews were conducted via telephone with experienced interviewers between August </w:t>
      </w:r>
      <w:r w:rsidR="00A27D2A">
        <w:t>2014-December 2015</w:t>
      </w:r>
      <w:r w:rsidR="007864D6">
        <w:t xml:space="preserve">. </w:t>
      </w:r>
      <w:r w:rsidR="007864D6">
        <w:fldChar w:fldCharType="begin"/>
      </w:r>
      <w:r w:rsidR="007864D6">
        <w:instrText xml:space="preserve"> REF _Ref423428398 \h </w:instrText>
      </w:r>
      <w:r w:rsidR="007864D6">
        <w:fldChar w:fldCharType="separate"/>
      </w:r>
      <w:r w:rsidR="008A139B">
        <w:t xml:space="preserve">Table </w:t>
      </w:r>
      <w:r w:rsidR="008A139B">
        <w:rPr>
          <w:noProof/>
        </w:rPr>
        <w:t>1</w:t>
      </w:r>
      <w:r w:rsidR="007864D6">
        <w:fldChar w:fldCharType="end"/>
      </w:r>
      <w:r w:rsidR="007864D6">
        <w:t xml:space="preserve"> </w:t>
      </w:r>
      <w:r w:rsidR="00776513">
        <w:t>summarizes the study activiti</w:t>
      </w:r>
      <w:r w:rsidR="009930C0">
        <w:t xml:space="preserve">es used to complete this study and </w:t>
      </w:r>
      <w:r w:rsidR="009930C0">
        <w:fldChar w:fldCharType="begin"/>
      </w:r>
      <w:r w:rsidR="009930C0">
        <w:instrText xml:space="preserve"> REF _Ref419369679 \h </w:instrText>
      </w:r>
      <w:r w:rsidR="009930C0">
        <w:fldChar w:fldCharType="separate"/>
      </w:r>
      <w:r w:rsidR="008A139B">
        <w:t xml:space="preserve">Table </w:t>
      </w:r>
      <w:r w:rsidR="008A139B">
        <w:rPr>
          <w:noProof/>
        </w:rPr>
        <w:t>2</w:t>
      </w:r>
      <w:r w:rsidR="009930C0">
        <w:fldChar w:fldCharType="end"/>
      </w:r>
      <w:r w:rsidR="009930C0">
        <w:t xml:space="preserve"> summarizes all of the secondary information that was analyzed for this study.</w:t>
      </w:r>
    </w:p>
    <w:p w14:paraId="777838F8" w14:textId="77777777" w:rsidR="007864D6" w:rsidRPr="007864D6" w:rsidRDefault="007864D6" w:rsidP="007864D6">
      <w:pPr>
        <w:pStyle w:val="BodyText"/>
      </w:pPr>
    </w:p>
    <w:p w14:paraId="3524A221" w14:textId="77777777" w:rsidR="009930C0" w:rsidRDefault="009930C0">
      <w:pPr>
        <w:jc w:val="left"/>
        <w:rPr>
          <w:b/>
          <w:bCs/>
          <w:szCs w:val="20"/>
        </w:rPr>
      </w:pPr>
      <w:bookmarkStart w:id="8" w:name="_Ref419369648"/>
      <w:r>
        <w:br w:type="page"/>
      </w:r>
    </w:p>
    <w:p w14:paraId="3E2E62AF" w14:textId="0A6A900B" w:rsidR="00776513" w:rsidRDefault="00776513" w:rsidP="00776513">
      <w:pPr>
        <w:pStyle w:val="Caption"/>
      </w:pPr>
      <w:bookmarkStart w:id="9" w:name="_Ref423428398"/>
      <w:bookmarkStart w:id="10" w:name="_Toc423423253"/>
      <w:r>
        <w:lastRenderedPageBreak/>
        <w:t xml:space="preserve">Table </w:t>
      </w:r>
      <w:fldSimple w:instr=" SEQ Table \* ARABIC ">
        <w:r w:rsidR="008A139B">
          <w:rPr>
            <w:noProof/>
          </w:rPr>
          <w:t>1</w:t>
        </w:r>
      </w:fldSimple>
      <w:bookmarkEnd w:id="8"/>
      <w:bookmarkEnd w:id="9"/>
      <w:r>
        <w:t>. Research Methods</w:t>
      </w:r>
      <w:bookmarkEnd w:id="10"/>
    </w:p>
    <w:tbl>
      <w:tblPr>
        <w:tblStyle w:val="ODCBasic-1"/>
        <w:tblW w:w="10080" w:type="dxa"/>
        <w:tblLook w:val="04A0" w:firstRow="1" w:lastRow="0" w:firstColumn="1" w:lastColumn="0" w:noHBand="0" w:noVBand="1"/>
      </w:tblPr>
      <w:tblGrid>
        <w:gridCol w:w="1255"/>
        <w:gridCol w:w="3150"/>
        <w:gridCol w:w="5675"/>
      </w:tblGrid>
      <w:tr w:rsidR="00776513" w:rsidRPr="004A7740" w14:paraId="115E0F27" w14:textId="77777777" w:rsidTr="00BE1D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5" w:type="dxa"/>
            <w:tcBorders>
              <w:right w:val="single" w:sz="4" w:space="0" w:color="FFFFFF" w:themeColor="background2"/>
            </w:tcBorders>
          </w:tcPr>
          <w:p w14:paraId="148CAD91" w14:textId="77777777" w:rsidR="00776513" w:rsidRPr="004A7740" w:rsidRDefault="00776513" w:rsidP="00BE1D5A">
            <w:pPr>
              <w:pStyle w:val="BodyText"/>
              <w:jc w:val="left"/>
              <w:rPr>
                <w:b/>
              </w:rPr>
            </w:pPr>
            <w:r w:rsidRPr="004A7740">
              <w:rPr>
                <w:b/>
              </w:rPr>
              <w:t>Task</w:t>
            </w:r>
          </w:p>
        </w:tc>
        <w:tc>
          <w:tcPr>
            <w:tcW w:w="3150" w:type="dxa"/>
            <w:tcBorders>
              <w:left w:val="single" w:sz="4" w:space="0" w:color="FFFFFF" w:themeColor="background2"/>
              <w:right w:val="single" w:sz="4" w:space="0" w:color="FFFFFF" w:themeColor="background2"/>
            </w:tcBorders>
          </w:tcPr>
          <w:p w14:paraId="73EB4CEB" w14:textId="77777777" w:rsidR="00776513" w:rsidRPr="004A7740" w:rsidRDefault="00776513" w:rsidP="00BE1D5A">
            <w:pPr>
              <w:pStyle w:val="BodyText"/>
              <w:jc w:val="left"/>
              <w:cnfStyle w:val="100000000000" w:firstRow="1" w:lastRow="0" w:firstColumn="0" w:lastColumn="0" w:oddVBand="0" w:evenVBand="0" w:oddHBand="0" w:evenHBand="0" w:firstRowFirstColumn="0" w:firstRowLastColumn="0" w:lastRowFirstColumn="0" w:lastRowLastColumn="0"/>
              <w:rPr>
                <w:b/>
              </w:rPr>
            </w:pPr>
            <w:r w:rsidRPr="004A7740">
              <w:rPr>
                <w:b/>
              </w:rPr>
              <w:t>Description</w:t>
            </w:r>
          </w:p>
        </w:tc>
        <w:tc>
          <w:tcPr>
            <w:tcW w:w="5675" w:type="dxa"/>
            <w:tcBorders>
              <w:left w:val="single" w:sz="4" w:space="0" w:color="FFFFFF" w:themeColor="background2"/>
            </w:tcBorders>
          </w:tcPr>
          <w:p w14:paraId="24F2CAE2" w14:textId="3B6AB919" w:rsidR="00776513" w:rsidRPr="004A7740" w:rsidRDefault="00776513" w:rsidP="00BE1D5A">
            <w:pPr>
              <w:pStyle w:val="BodyText"/>
              <w:jc w:val="left"/>
              <w:cnfStyle w:val="100000000000" w:firstRow="1" w:lastRow="0" w:firstColumn="0" w:lastColumn="0" w:oddVBand="0" w:evenVBand="0" w:oddHBand="0" w:evenHBand="0" w:firstRowFirstColumn="0" w:firstRowLastColumn="0" w:lastRowFirstColumn="0" w:lastRowLastColumn="0"/>
              <w:rPr>
                <w:b/>
              </w:rPr>
            </w:pPr>
            <w:r w:rsidRPr="004A7740">
              <w:rPr>
                <w:b/>
              </w:rPr>
              <w:t>Objectives</w:t>
            </w:r>
            <w:r w:rsidR="00673DC9">
              <w:rPr>
                <w:b/>
              </w:rPr>
              <w:t xml:space="preserve"> of Task</w:t>
            </w:r>
          </w:p>
        </w:tc>
      </w:tr>
      <w:tr w:rsidR="00776513" w14:paraId="7011A0CC"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607816D8" w14:textId="77777777" w:rsidR="00776513" w:rsidRPr="0020347A" w:rsidRDefault="00776513" w:rsidP="00BE1D5A">
            <w:pPr>
              <w:pStyle w:val="BodyText"/>
              <w:jc w:val="left"/>
            </w:pPr>
            <w:r w:rsidRPr="0020347A">
              <w:t>Review of secondary sources</w:t>
            </w:r>
          </w:p>
        </w:tc>
        <w:tc>
          <w:tcPr>
            <w:tcW w:w="3150" w:type="dxa"/>
          </w:tcPr>
          <w:p w14:paraId="7A1147D6"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Review of multiple secondary sources</w:t>
            </w:r>
            <w:r>
              <w:t>,</w:t>
            </w:r>
            <w:r w:rsidRPr="0020347A">
              <w:t xml:space="preserve"> including existing databases</w:t>
            </w:r>
          </w:p>
          <w:p w14:paraId="03FDE81D"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Review of past data collection attempts and associated databases</w:t>
            </w:r>
          </w:p>
          <w:p w14:paraId="3EBE4E51"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Review of the IOUs</w:t>
            </w:r>
            <w:r>
              <w:t>’</w:t>
            </w:r>
            <w:r w:rsidRPr="0020347A">
              <w:t xml:space="preserve"> applications for approval of the 2015</w:t>
            </w:r>
            <w:r>
              <w:t>–2017 low-</w:t>
            </w:r>
            <w:r w:rsidRPr="0020347A">
              <w:t xml:space="preserve">income programs and budgets </w:t>
            </w:r>
          </w:p>
        </w:tc>
        <w:tc>
          <w:tcPr>
            <w:tcW w:w="5675" w:type="dxa"/>
          </w:tcPr>
          <w:p w14:paraId="25CF5298"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Understand existing workforce conditions data tracking endeavors</w:t>
            </w:r>
          </w:p>
          <w:p w14:paraId="1DA04A8B"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Understand data tracking challenges and successes</w:t>
            </w:r>
          </w:p>
          <w:p w14:paraId="29586840"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Investigate the feasibility of adding workforce conditions modules into existing survey efforts</w:t>
            </w:r>
          </w:p>
          <w:p w14:paraId="3FA42A1B"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 xml:space="preserve">Identify some potential workforce conditions data collection methods </w:t>
            </w:r>
          </w:p>
          <w:p w14:paraId="17F012E5" w14:textId="77777777" w:rsidR="00776513" w:rsidRPr="0020347A" w:rsidRDefault="00776513" w:rsidP="00BE1D5A">
            <w:pPr>
              <w:pStyle w:val="Bullet1"/>
              <w:spacing w:after="0"/>
              <w:ind w:left="288" w:hanging="274"/>
              <w:jc w:val="left"/>
              <w:cnfStyle w:val="000000100000" w:firstRow="0" w:lastRow="0" w:firstColumn="0" w:lastColumn="0" w:oddVBand="0" w:evenVBand="0" w:oddHBand="1" w:evenHBand="0" w:firstRowFirstColumn="0" w:firstRowLastColumn="0" w:lastRowFirstColumn="0" w:lastRowLastColumn="0"/>
            </w:pPr>
            <w:r w:rsidRPr="0020347A">
              <w:t>Review the IOUs</w:t>
            </w:r>
            <w:r>
              <w:t>’</w:t>
            </w:r>
            <w:r w:rsidRPr="0020347A">
              <w:t xml:space="preserve"> recommendations for data collection under ESAP</w:t>
            </w:r>
          </w:p>
        </w:tc>
      </w:tr>
      <w:tr w:rsidR="00776513" w14:paraId="213B9C45"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6F52A87E" w14:textId="77777777" w:rsidR="00776513" w:rsidRPr="0020347A" w:rsidRDefault="00776513" w:rsidP="00BE1D5A">
            <w:pPr>
              <w:pStyle w:val="BodyText"/>
              <w:jc w:val="left"/>
            </w:pPr>
            <w:r>
              <w:t>Other non-IOU program manager</w:t>
            </w:r>
            <w:r w:rsidRPr="0020347A">
              <w:t xml:space="preserve"> </w:t>
            </w:r>
            <w:r>
              <w:t>i</w:t>
            </w:r>
            <w:r w:rsidRPr="0020347A">
              <w:t xml:space="preserve">nterviews </w:t>
            </w:r>
          </w:p>
        </w:tc>
        <w:tc>
          <w:tcPr>
            <w:tcW w:w="3150" w:type="dxa"/>
          </w:tcPr>
          <w:p w14:paraId="5116E9AD" w14:textId="77777777" w:rsidR="00776513" w:rsidRPr="0020347A" w:rsidRDefault="00776513" w:rsidP="00BE1D5A">
            <w:pPr>
              <w:pStyle w:val="Bullet1"/>
              <w:ind w:left="288" w:hanging="270"/>
              <w:jc w:val="left"/>
              <w:cnfStyle w:val="000000010000" w:firstRow="0" w:lastRow="0" w:firstColumn="0" w:lastColumn="0" w:oddVBand="0" w:evenVBand="0" w:oddHBand="0" w:evenHBand="1" w:firstRowFirstColumn="0" w:firstRowLastColumn="0" w:lastRowFirstColumn="0" w:lastRowLastColumn="0"/>
            </w:pPr>
            <w:r w:rsidRPr="0020347A">
              <w:t xml:space="preserve">3 interviews with </w:t>
            </w:r>
            <w:r>
              <w:t>r</w:t>
            </w:r>
            <w:r w:rsidRPr="00553EA5">
              <w:rPr>
                <w:sz w:val="18"/>
                <w:szCs w:val="18"/>
              </w:rPr>
              <w:t>epresentatives from Clean Energy Works Portland; Community Power Works Seattle, Washington; and Southern California Regional Energy Network (SoCal REN), LA County Workforce Pilot</w:t>
            </w:r>
            <w:r w:rsidRPr="004434B0">
              <w:rPr>
                <w:sz w:val="18"/>
                <w:szCs w:val="18"/>
              </w:rPr>
              <w:t>/Los Angeles Emerald Cities Collaborative</w:t>
            </w:r>
            <w:r>
              <w:rPr>
                <w:sz w:val="18"/>
                <w:szCs w:val="18"/>
              </w:rPr>
              <w:t xml:space="preserve"> </w:t>
            </w:r>
            <w:r>
              <w:t xml:space="preserve">who were experienced with their respect efforts to </w:t>
            </w:r>
            <w:r w:rsidRPr="0020347A">
              <w:t>track workforce conditions</w:t>
            </w:r>
          </w:p>
        </w:tc>
        <w:tc>
          <w:tcPr>
            <w:tcW w:w="5675" w:type="dxa"/>
          </w:tcPr>
          <w:p w14:paraId="770F6E15" w14:textId="77777777" w:rsidR="00776513" w:rsidRPr="0020347A" w:rsidRDefault="00776513" w:rsidP="00BE1D5A">
            <w:pPr>
              <w:pStyle w:val="Bullet1"/>
              <w:ind w:left="288" w:hanging="270"/>
              <w:jc w:val="left"/>
              <w:cnfStyle w:val="000000010000" w:firstRow="0" w:lastRow="0" w:firstColumn="0" w:lastColumn="0" w:oddVBand="0" w:evenVBand="0" w:oddHBand="0" w:evenHBand="1" w:firstRowFirstColumn="0" w:firstRowLastColumn="0" w:lastRowFirstColumn="0" w:lastRowLastColumn="0"/>
            </w:pPr>
            <w:r w:rsidRPr="0020347A">
              <w:t xml:space="preserve">Understand what data </w:t>
            </w:r>
            <w:r>
              <w:t xml:space="preserve">are </w:t>
            </w:r>
            <w:r w:rsidRPr="0020347A">
              <w:t>collected and what methods are used to collect the data</w:t>
            </w:r>
          </w:p>
          <w:p w14:paraId="25FF0C79" w14:textId="77777777" w:rsidR="00776513" w:rsidRPr="0020347A" w:rsidRDefault="00776513" w:rsidP="00BE1D5A">
            <w:pPr>
              <w:pStyle w:val="Bullet1"/>
              <w:ind w:left="288" w:hanging="270"/>
              <w:jc w:val="left"/>
              <w:cnfStyle w:val="000000010000" w:firstRow="0" w:lastRow="0" w:firstColumn="0" w:lastColumn="0" w:oddVBand="0" w:evenVBand="0" w:oddHBand="0" w:evenHBand="1" w:firstRowFirstColumn="0" w:firstRowLastColumn="0" w:lastRowFirstColumn="0" w:lastRowLastColumn="0"/>
            </w:pPr>
            <w:r w:rsidRPr="0020347A">
              <w:t>Understand the feasibility and challenges related to collecting workforce conditions data from contractors</w:t>
            </w:r>
          </w:p>
          <w:p w14:paraId="448E46B6" w14:textId="77777777" w:rsidR="00776513" w:rsidRPr="0020347A" w:rsidRDefault="00776513" w:rsidP="00BE1D5A">
            <w:pPr>
              <w:pStyle w:val="Bullet1"/>
              <w:spacing w:after="0"/>
              <w:ind w:left="288" w:hanging="274"/>
              <w:jc w:val="left"/>
              <w:cnfStyle w:val="000000010000" w:firstRow="0" w:lastRow="0" w:firstColumn="0" w:lastColumn="0" w:oddVBand="0" w:evenVBand="0" w:oddHBand="0" w:evenHBand="1" w:firstRowFirstColumn="0" w:firstRowLastColumn="0" w:lastRowFirstColumn="0" w:lastRowLastColumn="0"/>
            </w:pPr>
            <w:r w:rsidRPr="0020347A">
              <w:t>Understand the program</w:t>
            </w:r>
            <w:r>
              <w:t>,</w:t>
            </w:r>
            <w:r w:rsidRPr="0020347A">
              <w:t xml:space="preserve"> including the nature of the relationship between </w:t>
            </w:r>
            <w:r>
              <w:t>it</w:t>
            </w:r>
            <w:r w:rsidRPr="0020347A">
              <w:t xml:space="preserve"> and</w:t>
            </w:r>
            <w:r>
              <w:t xml:space="preserve"> the</w:t>
            </w:r>
            <w:r w:rsidRPr="0020347A">
              <w:t xml:space="preserve"> contractors</w:t>
            </w:r>
          </w:p>
        </w:tc>
      </w:tr>
      <w:tr w:rsidR="00776513" w14:paraId="0960459A"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06E6C8FA" w14:textId="77777777" w:rsidR="00776513" w:rsidRPr="0020347A" w:rsidRDefault="00776513" w:rsidP="00BE1D5A">
            <w:pPr>
              <w:pStyle w:val="BodyText"/>
              <w:jc w:val="left"/>
            </w:pPr>
            <w:r w:rsidRPr="0020347A">
              <w:t xml:space="preserve">CPUC staff interviews </w:t>
            </w:r>
          </w:p>
        </w:tc>
        <w:tc>
          <w:tcPr>
            <w:tcW w:w="3150" w:type="dxa"/>
          </w:tcPr>
          <w:p w14:paraId="5EB8E45A"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Interview</w:t>
            </w:r>
            <w:r>
              <w:t>s</w:t>
            </w:r>
            <w:r w:rsidRPr="0020347A">
              <w:t xml:space="preserve"> with 4 CPUC staff</w:t>
            </w:r>
          </w:p>
          <w:p w14:paraId="761D401C" w14:textId="77777777" w:rsidR="00776513" w:rsidRPr="0020347A" w:rsidRDefault="00776513" w:rsidP="00BE1D5A">
            <w:pPr>
              <w:pStyle w:val="Bullet1"/>
              <w:numPr>
                <w:ilvl w:val="0"/>
                <w:numId w:val="0"/>
              </w:numPr>
              <w:ind w:left="18"/>
              <w:jc w:val="left"/>
              <w:cnfStyle w:val="000000100000" w:firstRow="0" w:lastRow="0" w:firstColumn="0" w:lastColumn="0" w:oddVBand="0" w:evenVBand="0" w:oddHBand="1" w:evenHBand="0" w:firstRowFirstColumn="0" w:firstRowLastColumn="0" w:lastRowFirstColumn="0" w:lastRowLastColumn="0"/>
            </w:pPr>
          </w:p>
        </w:tc>
        <w:tc>
          <w:tcPr>
            <w:tcW w:w="5675" w:type="dxa"/>
            <w:vMerge w:val="restart"/>
          </w:tcPr>
          <w:p w14:paraId="5B317632"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Understand what specific workforce conditions data are most needed and in what format</w:t>
            </w:r>
          </w:p>
          <w:p w14:paraId="1390381B"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Understand the benefits and drawbacks of past efforts to collect this information</w:t>
            </w:r>
          </w:p>
          <w:p w14:paraId="1EC5126B" w14:textId="77777777" w:rsidR="00776513" w:rsidRPr="0020347A" w:rsidRDefault="00776513" w:rsidP="00BE1D5A">
            <w:pPr>
              <w:pStyle w:val="Bullet1"/>
              <w:spacing w:after="0"/>
              <w:ind w:left="288" w:hanging="274"/>
              <w:jc w:val="left"/>
              <w:cnfStyle w:val="000000100000" w:firstRow="0" w:lastRow="0" w:firstColumn="0" w:lastColumn="0" w:oddVBand="0" w:evenVBand="0" w:oddHBand="1" w:evenHBand="0" w:firstRowFirstColumn="0" w:firstRowLastColumn="0" w:lastRowFirstColumn="0" w:lastRowLastColumn="0"/>
            </w:pPr>
            <w:r w:rsidRPr="0020347A">
              <w:t>Identify the benefits of collecting this information and how it will be used</w:t>
            </w:r>
          </w:p>
        </w:tc>
      </w:tr>
      <w:tr w:rsidR="00776513" w14:paraId="119322AC"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4D5AD74C" w14:textId="77777777" w:rsidR="00776513" w:rsidRPr="0020347A" w:rsidRDefault="00776513" w:rsidP="00BE1D5A">
            <w:pPr>
              <w:pStyle w:val="BodyText"/>
              <w:jc w:val="left"/>
            </w:pPr>
            <w:r w:rsidRPr="0020347A">
              <w:t>Stakeholder interviews</w:t>
            </w:r>
          </w:p>
        </w:tc>
        <w:tc>
          <w:tcPr>
            <w:tcW w:w="3150" w:type="dxa"/>
          </w:tcPr>
          <w:p w14:paraId="31025AD9" w14:textId="77777777" w:rsidR="00776513" w:rsidRPr="0020347A" w:rsidRDefault="00776513" w:rsidP="00BE1D5A">
            <w:pPr>
              <w:pStyle w:val="Bullet1"/>
              <w:ind w:left="288" w:hanging="270"/>
              <w:jc w:val="left"/>
              <w:cnfStyle w:val="000000010000" w:firstRow="0" w:lastRow="0" w:firstColumn="0" w:lastColumn="0" w:oddVBand="0" w:evenVBand="0" w:oddHBand="0" w:evenHBand="1" w:firstRowFirstColumn="0" w:firstRowLastColumn="0" w:lastRowFirstColumn="0" w:lastRowLastColumn="0"/>
            </w:pPr>
            <w:r w:rsidRPr="0020347A">
              <w:t xml:space="preserve">Interview with 1 person at the </w:t>
            </w:r>
            <w:r>
              <w:t>DVC</w:t>
            </w:r>
          </w:p>
        </w:tc>
        <w:tc>
          <w:tcPr>
            <w:tcW w:w="5675" w:type="dxa"/>
            <w:vMerge/>
          </w:tcPr>
          <w:p w14:paraId="42640150" w14:textId="77777777" w:rsidR="00776513" w:rsidRPr="0020347A" w:rsidRDefault="00776513" w:rsidP="00BE1D5A">
            <w:pPr>
              <w:pStyle w:val="Bullet1"/>
              <w:ind w:left="288" w:hanging="270"/>
              <w:jc w:val="left"/>
              <w:cnfStyle w:val="000000010000" w:firstRow="0" w:lastRow="0" w:firstColumn="0" w:lastColumn="0" w:oddVBand="0" w:evenVBand="0" w:oddHBand="0" w:evenHBand="1" w:firstRowFirstColumn="0" w:firstRowLastColumn="0" w:lastRowFirstColumn="0" w:lastRowLastColumn="0"/>
            </w:pPr>
          </w:p>
        </w:tc>
      </w:tr>
      <w:tr w:rsidR="00776513" w14:paraId="1A4FA4F1"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54A5D455" w14:textId="77777777" w:rsidR="00776513" w:rsidRPr="0020347A" w:rsidRDefault="00776513" w:rsidP="00BE1D5A">
            <w:pPr>
              <w:pStyle w:val="BodyText"/>
              <w:jc w:val="left"/>
            </w:pPr>
            <w:r w:rsidRPr="0020347A">
              <w:t>IOU and implementer staff interviews</w:t>
            </w:r>
          </w:p>
        </w:tc>
        <w:tc>
          <w:tcPr>
            <w:tcW w:w="3150" w:type="dxa"/>
          </w:tcPr>
          <w:p w14:paraId="78CFB564"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 xml:space="preserve">8 </w:t>
            </w:r>
            <w:r>
              <w:t>i</w:t>
            </w:r>
            <w:r w:rsidRPr="0020347A">
              <w:t>nterviews with 14 IOU program and implementer staff</w:t>
            </w:r>
          </w:p>
          <w:p w14:paraId="536EA87A" w14:textId="77777777" w:rsidR="00776513" w:rsidRPr="0020347A" w:rsidRDefault="00776513" w:rsidP="00BE1D5A">
            <w:pPr>
              <w:pStyle w:val="Bullet1"/>
              <w:numPr>
                <w:ilvl w:val="0"/>
                <w:numId w:val="0"/>
              </w:numPr>
              <w:ind w:left="18"/>
              <w:jc w:val="left"/>
              <w:cnfStyle w:val="000000100000" w:firstRow="0" w:lastRow="0" w:firstColumn="0" w:lastColumn="0" w:oddVBand="0" w:evenVBand="0" w:oddHBand="1" w:evenHBand="0" w:firstRowFirstColumn="0" w:firstRowLastColumn="0" w:lastRowFirstColumn="0" w:lastRowLastColumn="0"/>
            </w:pPr>
          </w:p>
        </w:tc>
        <w:tc>
          <w:tcPr>
            <w:tcW w:w="5675" w:type="dxa"/>
          </w:tcPr>
          <w:p w14:paraId="57422091"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Understand the lessons learned from the ESA, EUC</w:t>
            </w:r>
            <w:r>
              <w:t>,</w:t>
            </w:r>
            <w:r w:rsidRPr="0020347A">
              <w:t xml:space="preserve"> and non</w:t>
            </w:r>
            <w:r>
              <w:t>-</w:t>
            </w:r>
            <w:r w:rsidRPr="0020347A">
              <w:t>residential HVAC efforts</w:t>
            </w:r>
          </w:p>
          <w:p w14:paraId="1EE8491F"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 xml:space="preserve">Understand what workforce conditions data </w:t>
            </w:r>
            <w:r>
              <w:t xml:space="preserve">are </w:t>
            </w:r>
            <w:r w:rsidRPr="0020347A">
              <w:t>currently collected</w:t>
            </w:r>
          </w:p>
          <w:p w14:paraId="5049FA0F"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Understand what the benefits and drawbacks are of collecting this information from the program staff’s perspective</w:t>
            </w:r>
          </w:p>
          <w:p w14:paraId="410AFC72" w14:textId="77777777" w:rsidR="00776513" w:rsidRPr="0020347A" w:rsidRDefault="00776513" w:rsidP="00BE1D5A">
            <w:pPr>
              <w:pStyle w:val="Bullet1"/>
              <w:ind w:left="288" w:hanging="270"/>
              <w:jc w:val="left"/>
              <w:cnfStyle w:val="000000100000" w:firstRow="0" w:lastRow="0" w:firstColumn="0" w:lastColumn="0" w:oddVBand="0" w:evenVBand="0" w:oddHBand="1" w:evenHBand="0" w:firstRowFirstColumn="0" w:firstRowLastColumn="0" w:lastRowFirstColumn="0" w:lastRowLastColumn="0"/>
            </w:pPr>
            <w:r w:rsidRPr="0020347A">
              <w:t>Understand what data can be collected</w:t>
            </w:r>
          </w:p>
          <w:p w14:paraId="5D8389F0" w14:textId="77777777" w:rsidR="00776513" w:rsidRPr="0020347A" w:rsidRDefault="00776513" w:rsidP="00BE1D5A">
            <w:pPr>
              <w:pStyle w:val="Bullet1"/>
              <w:spacing w:after="0"/>
              <w:ind w:left="288" w:hanging="274"/>
              <w:jc w:val="left"/>
              <w:cnfStyle w:val="000000100000" w:firstRow="0" w:lastRow="0" w:firstColumn="0" w:lastColumn="0" w:oddVBand="0" w:evenVBand="0" w:oddHBand="1" w:evenHBand="0" w:firstRowFirstColumn="0" w:firstRowLastColumn="0" w:lastRowFirstColumn="0" w:lastRowLastColumn="0"/>
            </w:pPr>
            <w:r w:rsidRPr="0020347A">
              <w:t>Identify the limitations and potential options for collecting this information</w:t>
            </w:r>
          </w:p>
        </w:tc>
      </w:tr>
      <w:tr w:rsidR="00776513" w14:paraId="1A42BDAB"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tcPr>
          <w:p w14:paraId="7C77627A" w14:textId="77777777" w:rsidR="00776513" w:rsidRPr="0020347A" w:rsidRDefault="00776513" w:rsidP="00BE1D5A">
            <w:pPr>
              <w:pStyle w:val="BodyText"/>
              <w:jc w:val="left"/>
            </w:pPr>
            <w:r w:rsidRPr="0020347A">
              <w:t>Contractor interviews</w:t>
            </w:r>
          </w:p>
        </w:tc>
        <w:tc>
          <w:tcPr>
            <w:tcW w:w="3150" w:type="dxa"/>
          </w:tcPr>
          <w:p w14:paraId="0B09D39E" w14:textId="77777777" w:rsidR="00776513" w:rsidRPr="0020347A" w:rsidRDefault="00776513" w:rsidP="00BE1D5A">
            <w:pPr>
              <w:pStyle w:val="Bullet1"/>
              <w:ind w:left="288" w:hanging="270"/>
              <w:jc w:val="left"/>
              <w:cnfStyle w:val="000000010000" w:firstRow="0" w:lastRow="0" w:firstColumn="0" w:lastColumn="0" w:oddVBand="0" w:evenVBand="0" w:oddHBand="0" w:evenHBand="1" w:firstRowFirstColumn="0" w:firstRowLastColumn="0" w:lastRowFirstColumn="0" w:lastRowLastColumn="0"/>
            </w:pPr>
            <w:r w:rsidRPr="0020347A">
              <w:t xml:space="preserve">8 interviews with EUC Home Upgrade </w:t>
            </w:r>
            <w:r>
              <w:t xml:space="preserve">Program </w:t>
            </w:r>
            <w:r w:rsidRPr="0020347A">
              <w:t>contractors</w:t>
            </w:r>
          </w:p>
          <w:p w14:paraId="1307FA17" w14:textId="77777777" w:rsidR="00776513" w:rsidRPr="0020347A" w:rsidRDefault="00776513" w:rsidP="00BE1D5A">
            <w:pPr>
              <w:pStyle w:val="Bullet1"/>
              <w:spacing w:after="0"/>
              <w:ind w:left="288" w:hanging="274"/>
              <w:jc w:val="left"/>
              <w:cnfStyle w:val="000000010000" w:firstRow="0" w:lastRow="0" w:firstColumn="0" w:lastColumn="0" w:oddVBand="0" w:evenVBand="0" w:oddHBand="0" w:evenHBand="1" w:firstRowFirstColumn="0" w:firstRowLastColumn="0" w:lastRowFirstColumn="0" w:lastRowLastColumn="0"/>
            </w:pPr>
            <w:r w:rsidRPr="0020347A">
              <w:t>7 interviews with Non-</w:t>
            </w:r>
            <w:r>
              <w:t>R</w:t>
            </w:r>
            <w:r w:rsidRPr="0020347A">
              <w:t xml:space="preserve">esidential Lighting </w:t>
            </w:r>
            <w:r>
              <w:t xml:space="preserve">Program </w:t>
            </w:r>
            <w:r w:rsidRPr="0020347A">
              <w:t>contractor</w:t>
            </w:r>
            <w:r>
              <w:t>s</w:t>
            </w:r>
          </w:p>
        </w:tc>
        <w:tc>
          <w:tcPr>
            <w:tcW w:w="5675" w:type="dxa"/>
          </w:tcPr>
          <w:p w14:paraId="341205D8" w14:textId="77777777" w:rsidR="00776513" w:rsidRPr="0020347A" w:rsidRDefault="00776513" w:rsidP="00BE1D5A">
            <w:pPr>
              <w:pStyle w:val="Bullet1"/>
              <w:ind w:left="288" w:hanging="270"/>
              <w:jc w:val="left"/>
              <w:cnfStyle w:val="000000010000" w:firstRow="0" w:lastRow="0" w:firstColumn="0" w:lastColumn="0" w:oddVBand="0" w:evenVBand="0" w:oddHBand="0" w:evenHBand="1" w:firstRowFirstColumn="0" w:firstRowLastColumn="0" w:lastRowFirstColumn="0" w:lastRowLastColumn="0"/>
            </w:pPr>
            <w:r w:rsidRPr="0020347A">
              <w:t>Gain contractor perspective on workforce conditions data collection topic</w:t>
            </w:r>
          </w:p>
          <w:p w14:paraId="3276FFDE" w14:textId="77777777" w:rsidR="00776513" w:rsidRPr="0020347A" w:rsidRDefault="00776513" w:rsidP="00BE1D5A">
            <w:pPr>
              <w:pStyle w:val="Bullet1"/>
              <w:ind w:left="288" w:hanging="270"/>
              <w:jc w:val="left"/>
              <w:cnfStyle w:val="000000010000" w:firstRow="0" w:lastRow="0" w:firstColumn="0" w:lastColumn="0" w:oddVBand="0" w:evenVBand="0" w:oddHBand="0" w:evenHBand="1" w:firstRowFirstColumn="0" w:firstRowLastColumn="0" w:lastRowFirstColumn="0" w:lastRowLastColumn="0"/>
            </w:pPr>
            <w:r w:rsidRPr="0020347A">
              <w:t>Test contractor acceptance of different approaches to collecting workforce conditions data</w:t>
            </w:r>
          </w:p>
        </w:tc>
      </w:tr>
    </w:tbl>
    <w:p w14:paraId="0D7310AE" w14:textId="77777777" w:rsidR="00776513" w:rsidRDefault="00776513" w:rsidP="00776513">
      <w:pPr>
        <w:pStyle w:val="Caption"/>
      </w:pPr>
    </w:p>
    <w:p w14:paraId="1253A899" w14:textId="77777777" w:rsidR="00776513" w:rsidRDefault="00776513" w:rsidP="00776513">
      <w:pPr>
        <w:pStyle w:val="Caption"/>
        <w:sectPr w:rsidR="00776513" w:rsidSect="00FA4705">
          <w:headerReference w:type="default" r:id="rId15"/>
          <w:footerReference w:type="default" r:id="rId16"/>
          <w:pgSz w:w="12240" w:h="15840" w:code="1"/>
          <w:pgMar w:top="1800" w:right="1080" w:bottom="1656" w:left="1080" w:header="720" w:footer="720" w:gutter="0"/>
          <w:pgNumType w:start="1"/>
          <w:cols w:space="720"/>
          <w:docGrid w:linePitch="360"/>
        </w:sectPr>
      </w:pPr>
    </w:p>
    <w:p w14:paraId="2E77B0B4" w14:textId="77777777" w:rsidR="00776513" w:rsidRDefault="00776513" w:rsidP="00776513">
      <w:pPr>
        <w:pStyle w:val="Caption"/>
      </w:pPr>
      <w:bookmarkStart w:id="11" w:name="_Ref419369679"/>
      <w:bookmarkStart w:id="12" w:name="_Toc423423254"/>
      <w:r>
        <w:lastRenderedPageBreak/>
        <w:t xml:space="preserve">Table </w:t>
      </w:r>
      <w:fldSimple w:instr=" SEQ Table \* ARABIC ">
        <w:r w:rsidR="008A139B">
          <w:rPr>
            <w:noProof/>
          </w:rPr>
          <w:t>2</w:t>
        </w:r>
      </w:fldSimple>
      <w:bookmarkEnd w:id="11"/>
      <w:r>
        <w:rPr>
          <w:noProof/>
        </w:rPr>
        <w:t>.</w:t>
      </w:r>
      <w:r>
        <w:t xml:space="preserve"> List of Secondary Sources</w:t>
      </w:r>
      <w:bookmarkEnd w:id="12"/>
    </w:p>
    <w:tbl>
      <w:tblPr>
        <w:tblStyle w:val="ODCBasic-1"/>
        <w:tblW w:w="13680" w:type="dxa"/>
        <w:tblLook w:val="04A0" w:firstRow="1" w:lastRow="0" w:firstColumn="1" w:lastColumn="0" w:noHBand="0" w:noVBand="1"/>
      </w:tblPr>
      <w:tblGrid>
        <w:gridCol w:w="445"/>
        <w:gridCol w:w="5580"/>
        <w:gridCol w:w="7655"/>
      </w:tblGrid>
      <w:tr w:rsidR="00776513" w:rsidRPr="00695B5E" w14:paraId="6A802C94" w14:textId="77777777" w:rsidTr="009930C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45" w:type="dxa"/>
            <w:tcBorders>
              <w:right w:val="single" w:sz="4" w:space="0" w:color="FFFFFF" w:themeColor="background2"/>
            </w:tcBorders>
          </w:tcPr>
          <w:p w14:paraId="40C2A8EE" w14:textId="77777777" w:rsidR="00776513" w:rsidRPr="00563993" w:rsidRDefault="00776513" w:rsidP="00BE1D5A">
            <w:pPr>
              <w:pStyle w:val="BodyText"/>
              <w:jc w:val="center"/>
              <w:rPr>
                <w:b/>
                <w:sz w:val="18"/>
                <w:szCs w:val="18"/>
              </w:rPr>
            </w:pPr>
            <w:r w:rsidRPr="00563993">
              <w:rPr>
                <w:b/>
                <w:sz w:val="18"/>
                <w:szCs w:val="18"/>
              </w:rPr>
              <w:t>No.</w:t>
            </w:r>
          </w:p>
        </w:tc>
        <w:tc>
          <w:tcPr>
            <w:tcW w:w="5580" w:type="dxa"/>
            <w:tcBorders>
              <w:left w:val="single" w:sz="4" w:space="0" w:color="FFFFFF" w:themeColor="background2"/>
              <w:right w:val="single" w:sz="4" w:space="0" w:color="FFFFFF" w:themeColor="background2"/>
            </w:tcBorders>
          </w:tcPr>
          <w:p w14:paraId="06D78D81" w14:textId="77777777" w:rsidR="00776513" w:rsidRPr="00563993" w:rsidRDefault="00776513" w:rsidP="00BE1D5A">
            <w:pPr>
              <w:pStyle w:val="BodyText"/>
              <w:jc w:val="left"/>
              <w:cnfStyle w:val="100000000000" w:firstRow="1" w:lastRow="0" w:firstColumn="0" w:lastColumn="0" w:oddVBand="0" w:evenVBand="0" w:oddHBand="0" w:evenHBand="0" w:firstRowFirstColumn="0" w:firstRowLastColumn="0" w:lastRowFirstColumn="0" w:lastRowLastColumn="0"/>
              <w:rPr>
                <w:b/>
                <w:sz w:val="18"/>
                <w:szCs w:val="18"/>
              </w:rPr>
            </w:pPr>
            <w:r w:rsidRPr="00563993">
              <w:rPr>
                <w:b/>
                <w:sz w:val="18"/>
                <w:szCs w:val="18"/>
              </w:rPr>
              <w:t>Source</w:t>
            </w:r>
          </w:p>
        </w:tc>
        <w:tc>
          <w:tcPr>
            <w:tcW w:w="7655" w:type="dxa"/>
            <w:tcBorders>
              <w:left w:val="single" w:sz="4" w:space="0" w:color="FFFFFF" w:themeColor="background2"/>
            </w:tcBorders>
          </w:tcPr>
          <w:p w14:paraId="165C3594" w14:textId="77777777" w:rsidR="00776513" w:rsidRPr="00563993" w:rsidRDefault="00776513" w:rsidP="00BE1D5A">
            <w:pPr>
              <w:pStyle w:val="BodyText"/>
              <w:jc w:val="left"/>
              <w:cnfStyle w:val="100000000000" w:firstRow="1" w:lastRow="0" w:firstColumn="0" w:lastColumn="0" w:oddVBand="0" w:evenVBand="0" w:oddHBand="0" w:evenHBand="0" w:firstRowFirstColumn="0" w:firstRowLastColumn="0" w:lastRowFirstColumn="0" w:lastRowLastColumn="0"/>
              <w:rPr>
                <w:b/>
                <w:sz w:val="18"/>
                <w:szCs w:val="18"/>
              </w:rPr>
            </w:pPr>
            <w:r w:rsidRPr="00563993">
              <w:rPr>
                <w:b/>
                <w:sz w:val="18"/>
                <w:szCs w:val="18"/>
              </w:rPr>
              <w:t>Activity</w:t>
            </w:r>
          </w:p>
        </w:tc>
      </w:tr>
      <w:tr w:rsidR="00776513" w:rsidRPr="00695B5E" w14:paraId="6A2B4E3C" w14:textId="77777777" w:rsidTr="009930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523B2459" w14:textId="77777777" w:rsidR="00776513" w:rsidRPr="00563993" w:rsidRDefault="00776513" w:rsidP="00BE1D5A">
            <w:pPr>
              <w:pStyle w:val="BodyText"/>
              <w:jc w:val="center"/>
              <w:rPr>
                <w:sz w:val="18"/>
                <w:szCs w:val="18"/>
              </w:rPr>
            </w:pPr>
            <w:r w:rsidRPr="00563993">
              <w:rPr>
                <w:sz w:val="18"/>
                <w:szCs w:val="18"/>
              </w:rPr>
              <w:t>1</w:t>
            </w:r>
          </w:p>
        </w:tc>
        <w:tc>
          <w:tcPr>
            <w:tcW w:w="5580" w:type="dxa"/>
          </w:tcPr>
          <w:p w14:paraId="41EE4A77" w14:textId="77777777" w:rsidR="00776513" w:rsidRPr="00563993" w:rsidRDefault="00776513"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445F89">
              <w:rPr>
                <w:sz w:val="18"/>
                <w:szCs w:val="18"/>
              </w:rPr>
              <w:t>Air Conditioning, Heating, and Refrigeration Institute (</w:t>
            </w:r>
            <w:r w:rsidRPr="00563993">
              <w:rPr>
                <w:sz w:val="18"/>
                <w:szCs w:val="18"/>
              </w:rPr>
              <w:t>AHRI</w:t>
            </w:r>
            <w:r w:rsidRPr="00445F89">
              <w:rPr>
                <w:sz w:val="18"/>
                <w:szCs w:val="18"/>
              </w:rPr>
              <w:t>)</w:t>
            </w:r>
            <w:r w:rsidRPr="00563993">
              <w:rPr>
                <w:sz w:val="18"/>
                <w:szCs w:val="18"/>
              </w:rPr>
              <w:t xml:space="preserve"> 2012 Industry Profile Report </w:t>
            </w:r>
          </w:p>
        </w:tc>
        <w:tc>
          <w:tcPr>
            <w:tcW w:w="7655" w:type="dxa"/>
          </w:tcPr>
          <w:p w14:paraId="6DAB92CA"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 xml:space="preserve">Extracted recent residential and non-residential HVACR production worker national wages </w:t>
            </w:r>
          </w:p>
        </w:tc>
      </w:tr>
      <w:tr w:rsidR="00776513" w:rsidRPr="00695B5E" w14:paraId="1472CDB9" w14:textId="77777777" w:rsidTr="009930C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1A654192" w14:textId="77777777" w:rsidR="00776513" w:rsidRPr="00563993" w:rsidRDefault="00776513" w:rsidP="00BE1D5A">
            <w:pPr>
              <w:pStyle w:val="BodyText"/>
              <w:jc w:val="center"/>
              <w:rPr>
                <w:sz w:val="18"/>
                <w:szCs w:val="18"/>
              </w:rPr>
            </w:pPr>
            <w:r w:rsidRPr="00563993">
              <w:rPr>
                <w:sz w:val="18"/>
                <w:szCs w:val="18"/>
              </w:rPr>
              <w:t>2</w:t>
            </w:r>
          </w:p>
        </w:tc>
        <w:tc>
          <w:tcPr>
            <w:tcW w:w="5580" w:type="dxa"/>
          </w:tcPr>
          <w:p w14:paraId="3991357D" w14:textId="77777777" w:rsidR="00776513" w:rsidRPr="00563993" w:rsidRDefault="00776513"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563993">
              <w:rPr>
                <w:sz w:val="18"/>
                <w:szCs w:val="18"/>
              </w:rPr>
              <w:t>Application of PG</w:t>
            </w:r>
            <w:r>
              <w:rPr>
                <w:sz w:val="18"/>
                <w:szCs w:val="18"/>
              </w:rPr>
              <w:t>&amp;</w:t>
            </w:r>
            <w:r w:rsidRPr="00563993">
              <w:rPr>
                <w:sz w:val="18"/>
                <w:szCs w:val="18"/>
              </w:rPr>
              <w:t>E for Approval of the 2015</w:t>
            </w:r>
            <w:r>
              <w:rPr>
                <w:sz w:val="18"/>
                <w:szCs w:val="18"/>
              </w:rPr>
              <w:t>–</w:t>
            </w:r>
            <w:r w:rsidRPr="00563993">
              <w:rPr>
                <w:sz w:val="18"/>
                <w:szCs w:val="18"/>
              </w:rPr>
              <w:t>2017 Energy Savings Assistance and California Alternate Rates for Energy Programs and Budget (U</w:t>
            </w:r>
            <w:r>
              <w:rPr>
                <w:sz w:val="18"/>
                <w:szCs w:val="18"/>
              </w:rPr>
              <w:t> </w:t>
            </w:r>
            <w:r w:rsidRPr="00563993">
              <w:rPr>
                <w:sz w:val="18"/>
                <w:szCs w:val="18"/>
              </w:rPr>
              <w:t>39 M)</w:t>
            </w:r>
          </w:p>
        </w:tc>
        <w:tc>
          <w:tcPr>
            <w:tcW w:w="7655" w:type="dxa"/>
          </w:tcPr>
          <w:p w14:paraId="12BDBFC6" w14:textId="77777777" w:rsidR="00776513" w:rsidRPr="009930C0" w:rsidRDefault="00776513" w:rsidP="009930C0">
            <w:pPr>
              <w:pStyle w:val="Bullet1"/>
              <w:numPr>
                <w:ilvl w:val="0"/>
                <w:numId w:val="0"/>
              </w:numPr>
              <w:ind w:left="108"/>
              <w:cnfStyle w:val="000000010000" w:firstRow="0" w:lastRow="0" w:firstColumn="0" w:lastColumn="0" w:oddVBand="0" w:evenVBand="0" w:oddHBand="0" w:evenHBand="1" w:firstRowFirstColumn="0" w:firstRowLastColumn="0" w:lastRowFirstColumn="0" w:lastRowLastColumn="0"/>
            </w:pPr>
            <w:r w:rsidRPr="009930C0">
              <w:t>Reviewed the application and testimony related to recommendations for data collection under ESAP</w:t>
            </w:r>
          </w:p>
        </w:tc>
      </w:tr>
      <w:tr w:rsidR="00776513" w:rsidRPr="00695B5E" w14:paraId="281BE653" w14:textId="77777777" w:rsidTr="009930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134AEDEE" w14:textId="77777777" w:rsidR="00776513" w:rsidRPr="00563993" w:rsidRDefault="00776513" w:rsidP="00BE1D5A">
            <w:pPr>
              <w:pStyle w:val="BodyText"/>
              <w:jc w:val="center"/>
              <w:rPr>
                <w:sz w:val="18"/>
                <w:szCs w:val="18"/>
              </w:rPr>
            </w:pPr>
            <w:r w:rsidRPr="00563993">
              <w:rPr>
                <w:sz w:val="18"/>
                <w:szCs w:val="18"/>
              </w:rPr>
              <w:t>3</w:t>
            </w:r>
          </w:p>
        </w:tc>
        <w:tc>
          <w:tcPr>
            <w:tcW w:w="5580" w:type="dxa"/>
          </w:tcPr>
          <w:p w14:paraId="3C966E05" w14:textId="77777777" w:rsidR="00776513" w:rsidRPr="00563993" w:rsidRDefault="00776513"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563993">
              <w:rPr>
                <w:sz w:val="18"/>
                <w:szCs w:val="18"/>
              </w:rPr>
              <w:t>Application of Southern California Edison Company (U 388E) for Approval of its Energy Savings Assistance and California Alternative Rates for Energy Programs and Budgets for Program Years 2015</w:t>
            </w:r>
            <w:r>
              <w:rPr>
                <w:sz w:val="18"/>
                <w:szCs w:val="18"/>
              </w:rPr>
              <w:t>–</w:t>
            </w:r>
            <w:r w:rsidRPr="00563993">
              <w:rPr>
                <w:sz w:val="18"/>
                <w:szCs w:val="18"/>
              </w:rPr>
              <w:t>2017</w:t>
            </w:r>
          </w:p>
        </w:tc>
        <w:tc>
          <w:tcPr>
            <w:tcW w:w="7655" w:type="dxa"/>
          </w:tcPr>
          <w:p w14:paraId="7207963F"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Reviewed the application and testimony related to recommendations for data collection under ESAP</w:t>
            </w:r>
          </w:p>
        </w:tc>
      </w:tr>
      <w:tr w:rsidR="00776513" w:rsidRPr="00695B5E" w14:paraId="31CAF3B6" w14:textId="77777777" w:rsidTr="009930C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515FC64F" w14:textId="77777777" w:rsidR="00776513" w:rsidRPr="00563993" w:rsidRDefault="00776513" w:rsidP="00BE1D5A">
            <w:pPr>
              <w:pStyle w:val="BodyText"/>
              <w:jc w:val="center"/>
              <w:rPr>
                <w:sz w:val="18"/>
                <w:szCs w:val="18"/>
              </w:rPr>
            </w:pPr>
            <w:r w:rsidRPr="00563993">
              <w:rPr>
                <w:sz w:val="18"/>
                <w:szCs w:val="18"/>
              </w:rPr>
              <w:t>4</w:t>
            </w:r>
          </w:p>
        </w:tc>
        <w:tc>
          <w:tcPr>
            <w:tcW w:w="5580" w:type="dxa"/>
          </w:tcPr>
          <w:p w14:paraId="62479B77" w14:textId="77777777" w:rsidR="00776513" w:rsidRPr="00563993" w:rsidRDefault="00776513"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563993">
              <w:rPr>
                <w:sz w:val="18"/>
                <w:szCs w:val="18"/>
              </w:rPr>
              <w:t>Application of SDG&amp;E (U902M) for Approval of Low Income Assistance Programs and Budgets for Program Years 2015</w:t>
            </w:r>
            <w:r>
              <w:rPr>
                <w:sz w:val="18"/>
                <w:szCs w:val="18"/>
              </w:rPr>
              <w:t>–</w:t>
            </w:r>
            <w:r w:rsidRPr="00563993">
              <w:rPr>
                <w:sz w:val="18"/>
                <w:szCs w:val="18"/>
              </w:rPr>
              <w:t>2017</w:t>
            </w:r>
          </w:p>
        </w:tc>
        <w:tc>
          <w:tcPr>
            <w:tcW w:w="7655" w:type="dxa"/>
          </w:tcPr>
          <w:p w14:paraId="70240B1B" w14:textId="77777777" w:rsidR="00776513" w:rsidRPr="009930C0" w:rsidRDefault="00776513" w:rsidP="009930C0">
            <w:pPr>
              <w:pStyle w:val="Bullet1"/>
              <w:numPr>
                <w:ilvl w:val="0"/>
                <w:numId w:val="0"/>
              </w:numPr>
              <w:ind w:left="108"/>
              <w:cnfStyle w:val="000000010000" w:firstRow="0" w:lastRow="0" w:firstColumn="0" w:lastColumn="0" w:oddVBand="0" w:evenVBand="0" w:oddHBand="0" w:evenHBand="1" w:firstRowFirstColumn="0" w:firstRowLastColumn="0" w:lastRowFirstColumn="0" w:lastRowLastColumn="0"/>
            </w:pPr>
            <w:r w:rsidRPr="009930C0">
              <w:t>Reviewed the application and testimony related to recommendations for data collection under ESAP</w:t>
            </w:r>
          </w:p>
        </w:tc>
      </w:tr>
      <w:tr w:rsidR="00776513" w:rsidRPr="00695B5E" w14:paraId="1500DD64" w14:textId="77777777" w:rsidTr="009930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51F44BFB" w14:textId="77777777" w:rsidR="00776513" w:rsidRPr="00563993" w:rsidRDefault="00776513" w:rsidP="00BE1D5A">
            <w:pPr>
              <w:pStyle w:val="BodyText"/>
              <w:jc w:val="center"/>
              <w:rPr>
                <w:sz w:val="18"/>
                <w:szCs w:val="18"/>
              </w:rPr>
            </w:pPr>
            <w:r w:rsidRPr="00563993">
              <w:rPr>
                <w:sz w:val="18"/>
                <w:szCs w:val="18"/>
              </w:rPr>
              <w:t>5</w:t>
            </w:r>
          </w:p>
        </w:tc>
        <w:tc>
          <w:tcPr>
            <w:tcW w:w="5580" w:type="dxa"/>
          </w:tcPr>
          <w:p w14:paraId="2413C53C" w14:textId="77777777" w:rsidR="00776513" w:rsidRPr="00563993" w:rsidRDefault="00776513"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563993">
              <w:rPr>
                <w:sz w:val="18"/>
                <w:szCs w:val="18"/>
              </w:rPr>
              <w:t>Application of Southern California Gas Company (U902G) for Approval of Low Income Assistance Programs and Budgets for Program Years 2015</w:t>
            </w:r>
            <w:r>
              <w:rPr>
                <w:sz w:val="18"/>
                <w:szCs w:val="18"/>
              </w:rPr>
              <w:t>–</w:t>
            </w:r>
            <w:r w:rsidRPr="00563993">
              <w:rPr>
                <w:sz w:val="18"/>
                <w:szCs w:val="18"/>
              </w:rPr>
              <w:t>2017</w:t>
            </w:r>
          </w:p>
        </w:tc>
        <w:tc>
          <w:tcPr>
            <w:tcW w:w="7655" w:type="dxa"/>
          </w:tcPr>
          <w:p w14:paraId="25825B9A"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Reviewed the application and testimony related to recommendations for data collection under ESAP</w:t>
            </w:r>
          </w:p>
        </w:tc>
      </w:tr>
      <w:tr w:rsidR="00776513" w:rsidRPr="00695B5E" w14:paraId="28370E30" w14:textId="77777777" w:rsidTr="009930C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5D3A12E1" w14:textId="77777777" w:rsidR="00776513" w:rsidRPr="00563993" w:rsidRDefault="00776513" w:rsidP="00BE1D5A">
            <w:pPr>
              <w:pStyle w:val="BodyText"/>
              <w:jc w:val="center"/>
              <w:rPr>
                <w:sz w:val="18"/>
                <w:szCs w:val="18"/>
              </w:rPr>
            </w:pPr>
            <w:r w:rsidRPr="00563993">
              <w:rPr>
                <w:sz w:val="18"/>
                <w:szCs w:val="18"/>
              </w:rPr>
              <w:t>6</w:t>
            </w:r>
          </w:p>
        </w:tc>
        <w:tc>
          <w:tcPr>
            <w:tcW w:w="5580" w:type="dxa"/>
          </w:tcPr>
          <w:p w14:paraId="17F31B81" w14:textId="77777777" w:rsidR="00776513" w:rsidRPr="00563993" w:rsidRDefault="00776513"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563993">
              <w:rPr>
                <w:sz w:val="18"/>
                <w:szCs w:val="18"/>
              </w:rPr>
              <w:t>BLS Occupational Employment Statistics (OES) and Census of Employment and Wages (CEW) data</w:t>
            </w:r>
          </w:p>
        </w:tc>
        <w:tc>
          <w:tcPr>
            <w:tcW w:w="7655" w:type="dxa"/>
          </w:tcPr>
          <w:p w14:paraId="6472EE91" w14:textId="77777777" w:rsidR="00776513" w:rsidRPr="009930C0" w:rsidRDefault="00776513" w:rsidP="009930C0">
            <w:pPr>
              <w:pStyle w:val="Bullet1"/>
              <w:numPr>
                <w:ilvl w:val="0"/>
                <w:numId w:val="0"/>
              </w:numPr>
              <w:ind w:left="108"/>
              <w:cnfStyle w:val="000000010000" w:firstRow="0" w:lastRow="0" w:firstColumn="0" w:lastColumn="0" w:oddVBand="0" w:evenVBand="0" w:oddHBand="0" w:evenHBand="1" w:firstRowFirstColumn="0" w:firstRowLastColumn="0" w:lastRowFirstColumn="0" w:lastRowLastColumn="0"/>
            </w:pPr>
            <w:r w:rsidRPr="009930C0">
              <w:t>Downloaded and extracted relevant wage data for the HVAC, Insulation, Energy Rater, Remodeler, and Lighting industries</w:t>
            </w:r>
          </w:p>
        </w:tc>
      </w:tr>
      <w:tr w:rsidR="00776513" w:rsidRPr="00695B5E" w14:paraId="51C8398B" w14:textId="77777777" w:rsidTr="009930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63281549" w14:textId="77777777" w:rsidR="00776513" w:rsidRPr="00563993" w:rsidRDefault="00776513" w:rsidP="00BE1D5A">
            <w:pPr>
              <w:pStyle w:val="BodyText"/>
              <w:jc w:val="center"/>
              <w:rPr>
                <w:sz w:val="18"/>
                <w:szCs w:val="18"/>
              </w:rPr>
            </w:pPr>
            <w:r w:rsidRPr="00563993">
              <w:rPr>
                <w:sz w:val="18"/>
                <w:szCs w:val="18"/>
              </w:rPr>
              <w:t>7</w:t>
            </w:r>
          </w:p>
        </w:tc>
        <w:tc>
          <w:tcPr>
            <w:tcW w:w="5580" w:type="dxa"/>
          </w:tcPr>
          <w:p w14:paraId="13C58729" w14:textId="77777777" w:rsidR="00776513" w:rsidRPr="00563993" w:rsidRDefault="00776513"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563993">
              <w:rPr>
                <w:sz w:val="18"/>
                <w:szCs w:val="18"/>
              </w:rPr>
              <w:t>California Long Term Energy Efficiency Strategic Plan, January 2011 Update</w:t>
            </w:r>
          </w:p>
        </w:tc>
        <w:tc>
          <w:tcPr>
            <w:tcW w:w="7655" w:type="dxa"/>
          </w:tcPr>
          <w:p w14:paraId="1BDEEA1E"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 xml:space="preserve">Reviewed report </w:t>
            </w:r>
          </w:p>
        </w:tc>
      </w:tr>
      <w:tr w:rsidR="00776513" w:rsidRPr="00695B5E" w14:paraId="7733BD88" w14:textId="77777777" w:rsidTr="009930C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09546FA1" w14:textId="77777777" w:rsidR="00776513" w:rsidRPr="00563993" w:rsidRDefault="00776513" w:rsidP="00BE1D5A">
            <w:pPr>
              <w:pStyle w:val="BodyText"/>
              <w:jc w:val="center"/>
              <w:rPr>
                <w:sz w:val="18"/>
                <w:szCs w:val="18"/>
              </w:rPr>
            </w:pPr>
            <w:r w:rsidRPr="00563993">
              <w:rPr>
                <w:sz w:val="18"/>
                <w:szCs w:val="18"/>
              </w:rPr>
              <w:t>8</w:t>
            </w:r>
          </w:p>
        </w:tc>
        <w:tc>
          <w:tcPr>
            <w:tcW w:w="5580" w:type="dxa"/>
          </w:tcPr>
          <w:p w14:paraId="074B16B5" w14:textId="77777777" w:rsidR="00776513" w:rsidRPr="00563993" w:rsidRDefault="00776513"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563993">
              <w:rPr>
                <w:sz w:val="18"/>
                <w:szCs w:val="18"/>
              </w:rPr>
              <w:t>Decision 12-08-044</w:t>
            </w:r>
          </w:p>
        </w:tc>
        <w:tc>
          <w:tcPr>
            <w:tcW w:w="7655" w:type="dxa"/>
          </w:tcPr>
          <w:p w14:paraId="66B2DF77" w14:textId="77777777" w:rsidR="00776513" w:rsidRPr="009930C0" w:rsidRDefault="00776513" w:rsidP="009930C0">
            <w:pPr>
              <w:pStyle w:val="Bullet1"/>
              <w:numPr>
                <w:ilvl w:val="0"/>
                <w:numId w:val="0"/>
              </w:numPr>
              <w:ind w:left="108"/>
              <w:cnfStyle w:val="000000010000" w:firstRow="0" w:lastRow="0" w:firstColumn="0" w:lastColumn="0" w:oddVBand="0" w:evenVBand="0" w:oddHBand="0" w:evenHBand="1" w:firstRowFirstColumn="0" w:firstRowLastColumn="0" w:lastRowFirstColumn="0" w:lastRowLastColumn="0"/>
            </w:pPr>
            <w:r w:rsidRPr="009930C0">
              <w:t>Reviewed the Decision to identify the context and content related to the request to collect data in seven WE&amp;T areas under ESAP</w:t>
            </w:r>
          </w:p>
        </w:tc>
      </w:tr>
      <w:tr w:rsidR="00776513" w:rsidRPr="00695B5E" w14:paraId="1DD50EBE" w14:textId="77777777" w:rsidTr="009930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16FAFA6D" w14:textId="77777777" w:rsidR="00776513" w:rsidRPr="00563993" w:rsidRDefault="00776513" w:rsidP="00BE1D5A">
            <w:pPr>
              <w:pStyle w:val="BodyText"/>
              <w:jc w:val="center"/>
              <w:rPr>
                <w:sz w:val="18"/>
                <w:szCs w:val="18"/>
              </w:rPr>
            </w:pPr>
            <w:r w:rsidRPr="00563993">
              <w:rPr>
                <w:sz w:val="18"/>
                <w:szCs w:val="18"/>
              </w:rPr>
              <w:t>9</w:t>
            </w:r>
          </w:p>
        </w:tc>
        <w:tc>
          <w:tcPr>
            <w:tcW w:w="5580" w:type="dxa"/>
          </w:tcPr>
          <w:p w14:paraId="3565F05B" w14:textId="77777777" w:rsidR="00776513" w:rsidRPr="00563993" w:rsidRDefault="00776513"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563993">
              <w:rPr>
                <w:sz w:val="18"/>
                <w:szCs w:val="18"/>
              </w:rPr>
              <w:t>Decision 12-11-015</w:t>
            </w:r>
          </w:p>
        </w:tc>
        <w:tc>
          <w:tcPr>
            <w:tcW w:w="7655" w:type="dxa"/>
          </w:tcPr>
          <w:p w14:paraId="22C294D9"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Reviewed the Decision and Proceeding information related to the CPUC’s directive to emulate ESAP data collection protocols</w:t>
            </w:r>
          </w:p>
        </w:tc>
      </w:tr>
      <w:tr w:rsidR="00776513" w:rsidRPr="00695B5E" w14:paraId="24A908F8" w14:textId="77777777" w:rsidTr="009930C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11A3548F" w14:textId="77777777" w:rsidR="00776513" w:rsidRPr="00563993" w:rsidRDefault="00776513" w:rsidP="00BE1D5A">
            <w:pPr>
              <w:pStyle w:val="BodyText"/>
              <w:jc w:val="center"/>
              <w:rPr>
                <w:sz w:val="18"/>
                <w:szCs w:val="18"/>
              </w:rPr>
            </w:pPr>
            <w:r w:rsidRPr="00563993">
              <w:rPr>
                <w:sz w:val="18"/>
                <w:szCs w:val="18"/>
              </w:rPr>
              <w:t>10</w:t>
            </w:r>
          </w:p>
        </w:tc>
        <w:tc>
          <w:tcPr>
            <w:tcW w:w="5580" w:type="dxa"/>
          </w:tcPr>
          <w:p w14:paraId="41EFBB01" w14:textId="77777777" w:rsidR="00776513" w:rsidRPr="00563993" w:rsidRDefault="00776513"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563993">
              <w:rPr>
                <w:sz w:val="18"/>
                <w:szCs w:val="18"/>
              </w:rPr>
              <w:t>Department of Industrial Relations Labor Compliance Report</w:t>
            </w:r>
          </w:p>
        </w:tc>
        <w:tc>
          <w:tcPr>
            <w:tcW w:w="7655" w:type="dxa"/>
          </w:tcPr>
          <w:p w14:paraId="24E5F307" w14:textId="77777777" w:rsidR="00776513" w:rsidRPr="009930C0" w:rsidRDefault="00776513" w:rsidP="009930C0">
            <w:pPr>
              <w:pStyle w:val="Bullet1"/>
              <w:numPr>
                <w:ilvl w:val="0"/>
                <w:numId w:val="0"/>
              </w:numPr>
              <w:ind w:left="108"/>
              <w:cnfStyle w:val="000000010000" w:firstRow="0" w:lastRow="0" w:firstColumn="0" w:lastColumn="0" w:oddVBand="0" w:evenVBand="0" w:oddHBand="0" w:evenHBand="1" w:firstRowFirstColumn="0" w:firstRowLastColumn="0" w:lastRowFirstColumn="0" w:lastRowLastColumn="0"/>
            </w:pPr>
            <w:r w:rsidRPr="009930C0">
              <w:t>Reviewed annual reports of labor compliance programs</w:t>
            </w:r>
          </w:p>
        </w:tc>
      </w:tr>
      <w:tr w:rsidR="00776513" w:rsidRPr="00695B5E" w14:paraId="144CFF68" w14:textId="77777777" w:rsidTr="009930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03C9D921" w14:textId="77777777" w:rsidR="00776513" w:rsidRPr="00563993" w:rsidRDefault="00776513" w:rsidP="00BE1D5A">
            <w:pPr>
              <w:pStyle w:val="BodyText"/>
              <w:jc w:val="center"/>
              <w:rPr>
                <w:sz w:val="18"/>
                <w:szCs w:val="18"/>
              </w:rPr>
            </w:pPr>
            <w:r w:rsidRPr="00563993">
              <w:rPr>
                <w:sz w:val="18"/>
                <w:szCs w:val="18"/>
              </w:rPr>
              <w:t>11</w:t>
            </w:r>
          </w:p>
        </w:tc>
        <w:tc>
          <w:tcPr>
            <w:tcW w:w="5580" w:type="dxa"/>
          </w:tcPr>
          <w:p w14:paraId="719B81F4" w14:textId="77777777" w:rsidR="00776513" w:rsidRPr="00563993" w:rsidRDefault="00776513"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DVC </w:t>
            </w:r>
            <w:r w:rsidRPr="00563993">
              <w:rPr>
                <w:i/>
                <w:sz w:val="18"/>
                <w:szCs w:val="18"/>
              </w:rPr>
              <w:t>WE&amp;T Guidance Plan</w:t>
            </w:r>
          </w:p>
        </w:tc>
        <w:tc>
          <w:tcPr>
            <w:tcW w:w="7655" w:type="dxa"/>
          </w:tcPr>
          <w:p w14:paraId="75D56BF7"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Reviewed report and appendices</w:t>
            </w:r>
          </w:p>
          <w:p w14:paraId="179BEC87"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Extracted relevant findings from Appendix 5B to help contextualize prior ESAP and EUC data collection efforts</w:t>
            </w:r>
          </w:p>
          <w:p w14:paraId="53CDAC04"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Used Appendix 4A as a starting point for contacting program managers already tracking job quality information to discuss data collection feasibility</w:t>
            </w:r>
          </w:p>
        </w:tc>
      </w:tr>
      <w:tr w:rsidR="00776513" w:rsidRPr="00695B5E" w14:paraId="4F5FB843" w14:textId="77777777" w:rsidTr="009930C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68EEE61C" w14:textId="77777777" w:rsidR="00776513" w:rsidRPr="00563993" w:rsidRDefault="00776513" w:rsidP="00BE1D5A">
            <w:pPr>
              <w:pStyle w:val="BodyText"/>
              <w:jc w:val="center"/>
              <w:rPr>
                <w:sz w:val="18"/>
                <w:szCs w:val="18"/>
              </w:rPr>
            </w:pPr>
            <w:r w:rsidRPr="00563993">
              <w:rPr>
                <w:sz w:val="18"/>
                <w:szCs w:val="18"/>
              </w:rPr>
              <w:t>12</w:t>
            </w:r>
          </w:p>
        </w:tc>
        <w:tc>
          <w:tcPr>
            <w:tcW w:w="5580" w:type="dxa"/>
          </w:tcPr>
          <w:p w14:paraId="2FFEBC41" w14:textId="77777777" w:rsidR="00776513" w:rsidRPr="00563993" w:rsidRDefault="00776513"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563993">
              <w:rPr>
                <w:sz w:val="18"/>
                <w:szCs w:val="18"/>
              </w:rPr>
              <w:t>Employment Development Department (EDD)</w:t>
            </w:r>
          </w:p>
        </w:tc>
        <w:tc>
          <w:tcPr>
            <w:tcW w:w="7655" w:type="dxa"/>
          </w:tcPr>
          <w:p w14:paraId="5A88DBA9" w14:textId="77777777" w:rsidR="00776513" w:rsidRPr="009930C0" w:rsidRDefault="00776513" w:rsidP="009930C0">
            <w:pPr>
              <w:pStyle w:val="Bullet1"/>
              <w:numPr>
                <w:ilvl w:val="0"/>
                <w:numId w:val="0"/>
              </w:numPr>
              <w:ind w:left="108"/>
              <w:cnfStyle w:val="000000010000" w:firstRow="0" w:lastRow="0" w:firstColumn="0" w:lastColumn="0" w:oddVBand="0" w:evenVBand="0" w:oddHBand="0" w:evenHBand="1" w:firstRowFirstColumn="0" w:firstRowLastColumn="0" w:lastRowFirstColumn="0" w:lastRowLastColumn="0"/>
            </w:pPr>
            <w:r w:rsidRPr="009930C0">
              <w:t>Downloaded and extracted relevant wage data for the HVAC, Insulation, Energy Rater, Remodeler, and Lighting industries</w:t>
            </w:r>
          </w:p>
        </w:tc>
      </w:tr>
      <w:tr w:rsidR="00776513" w:rsidRPr="00695B5E" w14:paraId="56D56EA9" w14:textId="77777777" w:rsidTr="009930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262CC253" w14:textId="77777777" w:rsidR="00776513" w:rsidRPr="00563993" w:rsidRDefault="00776513" w:rsidP="00BE1D5A">
            <w:pPr>
              <w:pStyle w:val="BodyText"/>
              <w:jc w:val="center"/>
              <w:rPr>
                <w:sz w:val="18"/>
                <w:szCs w:val="18"/>
              </w:rPr>
            </w:pPr>
            <w:r w:rsidRPr="00563993">
              <w:rPr>
                <w:sz w:val="18"/>
                <w:szCs w:val="18"/>
              </w:rPr>
              <w:lastRenderedPageBreak/>
              <w:t>13</w:t>
            </w:r>
          </w:p>
        </w:tc>
        <w:tc>
          <w:tcPr>
            <w:tcW w:w="5580" w:type="dxa"/>
          </w:tcPr>
          <w:p w14:paraId="1E27B7C8" w14:textId="77777777" w:rsidR="00776513" w:rsidRPr="00563993" w:rsidRDefault="00776513"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563993">
              <w:rPr>
                <w:sz w:val="18"/>
                <w:szCs w:val="18"/>
              </w:rPr>
              <w:t>ESA data collection report</w:t>
            </w:r>
          </w:p>
        </w:tc>
        <w:tc>
          <w:tcPr>
            <w:tcW w:w="7655" w:type="dxa"/>
          </w:tcPr>
          <w:p w14:paraId="74C22E06"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Reviewed survey instrument, dataset, and reports</w:t>
            </w:r>
          </w:p>
          <w:p w14:paraId="586C8920"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Compiled existing reporting on this effort and added brief notes of our own</w:t>
            </w:r>
          </w:p>
        </w:tc>
      </w:tr>
      <w:tr w:rsidR="00776513" w:rsidRPr="00695B5E" w14:paraId="07F53785" w14:textId="77777777" w:rsidTr="009930C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550321A9" w14:textId="77777777" w:rsidR="00776513" w:rsidRPr="00563993" w:rsidRDefault="00776513" w:rsidP="00BE1D5A">
            <w:pPr>
              <w:pStyle w:val="BodyText"/>
              <w:jc w:val="center"/>
              <w:rPr>
                <w:sz w:val="18"/>
                <w:szCs w:val="18"/>
              </w:rPr>
            </w:pPr>
            <w:r w:rsidRPr="00563993">
              <w:rPr>
                <w:sz w:val="18"/>
                <w:szCs w:val="18"/>
              </w:rPr>
              <w:t>14</w:t>
            </w:r>
          </w:p>
        </w:tc>
        <w:tc>
          <w:tcPr>
            <w:tcW w:w="5580" w:type="dxa"/>
          </w:tcPr>
          <w:p w14:paraId="742F292F" w14:textId="77777777" w:rsidR="00776513" w:rsidRPr="00563993" w:rsidRDefault="00776513"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563993">
              <w:rPr>
                <w:sz w:val="18"/>
                <w:szCs w:val="18"/>
              </w:rPr>
              <w:t xml:space="preserve">EUC data collection </w:t>
            </w:r>
          </w:p>
        </w:tc>
        <w:tc>
          <w:tcPr>
            <w:tcW w:w="7655" w:type="dxa"/>
          </w:tcPr>
          <w:p w14:paraId="504BD347" w14:textId="77777777" w:rsidR="00776513" w:rsidRPr="009930C0" w:rsidRDefault="00776513" w:rsidP="009930C0">
            <w:pPr>
              <w:pStyle w:val="Bullet1"/>
              <w:numPr>
                <w:ilvl w:val="0"/>
                <w:numId w:val="0"/>
              </w:numPr>
              <w:ind w:left="108"/>
              <w:cnfStyle w:val="000000010000" w:firstRow="0" w:lastRow="0" w:firstColumn="0" w:lastColumn="0" w:oddVBand="0" w:evenVBand="0" w:oddHBand="0" w:evenHBand="1" w:firstRowFirstColumn="0" w:firstRowLastColumn="0" w:lastRowFirstColumn="0" w:lastRowLastColumn="0"/>
            </w:pPr>
            <w:r w:rsidRPr="009930C0">
              <w:t>Reviewed survey instrument, reports, and data submitted by SDG&amp;E to the CPUC</w:t>
            </w:r>
          </w:p>
        </w:tc>
      </w:tr>
      <w:tr w:rsidR="00776513" w:rsidRPr="00695B5E" w14:paraId="0EFBB368" w14:textId="77777777" w:rsidTr="009930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655F8BEE" w14:textId="77777777" w:rsidR="00776513" w:rsidRPr="00563993" w:rsidRDefault="00776513" w:rsidP="00BE1D5A">
            <w:pPr>
              <w:pStyle w:val="BodyText"/>
              <w:jc w:val="center"/>
              <w:rPr>
                <w:sz w:val="18"/>
                <w:szCs w:val="18"/>
              </w:rPr>
            </w:pPr>
            <w:r w:rsidRPr="00563993">
              <w:rPr>
                <w:sz w:val="18"/>
                <w:szCs w:val="18"/>
              </w:rPr>
              <w:t>15</w:t>
            </w:r>
          </w:p>
        </w:tc>
        <w:tc>
          <w:tcPr>
            <w:tcW w:w="5580" w:type="dxa"/>
          </w:tcPr>
          <w:p w14:paraId="1D882685" w14:textId="77777777" w:rsidR="00776513" w:rsidRPr="00563993" w:rsidRDefault="00776513"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563993">
              <w:rPr>
                <w:sz w:val="18"/>
                <w:szCs w:val="18"/>
              </w:rPr>
              <w:t xml:space="preserve">Itron </w:t>
            </w:r>
            <w:r>
              <w:rPr>
                <w:sz w:val="18"/>
                <w:szCs w:val="18"/>
              </w:rPr>
              <w:t>n</w:t>
            </w:r>
            <w:r w:rsidRPr="00563993">
              <w:rPr>
                <w:sz w:val="18"/>
                <w:szCs w:val="18"/>
              </w:rPr>
              <w:t xml:space="preserve">on-res HVAC survey report </w:t>
            </w:r>
          </w:p>
        </w:tc>
        <w:tc>
          <w:tcPr>
            <w:tcW w:w="7655" w:type="dxa"/>
          </w:tcPr>
          <w:p w14:paraId="0B3A75DD"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Reviewed survey instrument and final draft dataset</w:t>
            </w:r>
          </w:p>
          <w:p w14:paraId="5CC865F1" w14:textId="77777777" w:rsidR="00776513" w:rsidRPr="009930C0" w:rsidRDefault="00776513"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Analyzed data in light of job quality data collection feasibility</w:t>
            </w:r>
          </w:p>
        </w:tc>
      </w:tr>
      <w:tr w:rsidR="00776513" w:rsidRPr="00695B5E" w14:paraId="0964AF96" w14:textId="77777777" w:rsidTr="009930C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691E62FD" w14:textId="77777777" w:rsidR="00776513" w:rsidRPr="00563993" w:rsidRDefault="00776513" w:rsidP="00BE1D5A">
            <w:pPr>
              <w:pStyle w:val="BodyText"/>
              <w:jc w:val="center"/>
              <w:rPr>
                <w:sz w:val="18"/>
                <w:szCs w:val="18"/>
              </w:rPr>
            </w:pPr>
            <w:r w:rsidRPr="00563993">
              <w:rPr>
                <w:sz w:val="18"/>
                <w:szCs w:val="18"/>
              </w:rPr>
              <w:t>16</w:t>
            </w:r>
          </w:p>
        </w:tc>
        <w:tc>
          <w:tcPr>
            <w:tcW w:w="5580" w:type="dxa"/>
          </w:tcPr>
          <w:p w14:paraId="4DC86551" w14:textId="77777777" w:rsidR="00776513" w:rsidRPr="00563993" w:rsidRDefault="00776513"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563993">
              <w:rPr>
                <w:sz w:val="18"/>
                <w:szCs w:val="18"/>
              </w:rPr>
              <w:t>WE&amp;T Working Group Filing</w:t>
            </w:r>
          </w:p>
        </w:tc>
        <w:tc>
          <w:tcPr>
            <w:tcW w:w="7655" w:type="dxa"/>
          </w:tcPr>
          <w:p w14:paraId="1BE3B35D" w14:textId="77777777" w:rsidR="00776513" w:rsidRPr="009930C0" w:rsidRDefault="00776513" w:rsidP="009930C0">
            <w:pPr>
              <w:pStyle w:val="Bullet1"/>
              <w:numPr>
                <w:ilvl w:val="0"/>
                <w:numId w:val="0"/>
              </w:numPr>
              <w:ind w:left="108"/>
              <w:cnfStyle w:val="000000010000" w:firstRow="0" w:lastRow="0" w:firstColumn="0" w:lastColumn="0" w:oddVBand="0" w:evenVBand="0" w:oddHBand="0" w:evenHBand="1" w:firstRowFirstColumn="0" w:firstRowLastColumn="0" w:lastRowFirstColumn="0" w:lastRowLastColumn="0"/>
            </w:pPr>
            <w:r w:rsidRPr="009930C0">
              <w:t>Reviewed the ESAP Final Report and Recommendations from July 2013</w:t>
            </w:r>
          </w:p>
        </w:tc>
      </w:tr>
      <w:tr w:rsidR="009930C0" w:rsidRPr="00695B5E" w14:paraId="78E5DC70" w14:textId="77777777" w:rsidTr="009930C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45" w:type="dxa"/>
          </w:tcPr>
          <w:p w14:paraId="51696FA3" w14:textId="2546AF92" w:rsidR="009930C0" w:rsidRPr="00563993" w:rsidRDefault="009930C0" w:rsidP="00BE1D5A">
            <w:pPr>
              <w:pStyle w:val="BodyText"/>
              <w:jc w:val="center"/>
              <w:rPr>
                <w:sz w:val="18"/>
                <w:szCs w:val="18"/>
              </w:rPr>
            </w:pPr>
            <w:r>
              <w:rPr>
                <w:sz w:val="18"/>
                <w:szCs w:val="18"/>
              </w:rPr>
              <w:t>17</w:t>
            </w:r>
          </w:p>
        </w:tc>
        <w:tc>
          <w:tcPr>
            <w:tcW w:w="5580" w:type="dxa"/>
          </w:tcPr>
          <w:p w14:paraId="54ECB254" w14:textId="23CA49AF" w:rsidR="009930C0" w:rsidRPr="00563993" w:rsidRDefault="009930C0"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2009 ESAP Process Evaluation report</w:t>
            </w:r>
          </w:p>
        </w:tc>
        <w:tc>
          <w:tcPr>
            <w:tcW w:w="7655" w:type="dxa"/>
          </w:tcPr>
          <w:p w14:paraId="178232DC" w14:textId="487A38EA" w:rsidR="009930C0" w:rsidRPr="009930C0" w:rsidRDefault="009930C0" w:rsidP="009930C0">
            <w:pPr>
              <w:pStyle w:val="Bullet1"/>
              <w:numPr>
                <w:ilvl w:val="0"/>
                <w:numId w:val="0"/>
              </w:numPr>
              <w:ind w:left="108"/>
              <w:cnfStyle w:val="000000100000" w:firstRow="0" w:lastRow="0" w:firstColumn="0" w:lastColumn="0" w:oddVBand="0" w:evenVBand="0" w:oddHBand="1" w:evenHBand="0" w:firstRowFirstColumn="0" w:firstRowLastColumn="0" w:lastRowFirstColumn="0" w:lastRowLastColumn="0"/>
            </w:pPr>
            <w:r w:rsidRPr="009930C0">
              <w:t>Reviewed for reference to contractor work quality concerns that was referenced in the 12-08-044 Decision</w:t>
            </w:r>
          </w:p>
        </w:tc>
      </w:tr>
    </w:tbl>
    <w:p w14:paraId="76B0B4D4" w14:textId="77777777" w:rsidR="00776513" w:rsidRPr="00367481" w:rsidRDefault="00776513" w:rsidP="00776513">
      <w:pPr>
        <w:pStyle w:val="BodyText"/>
        <w:spacing w:before="0" w:after="0"/>
      </w:pPr>
    </w:p>
    <w:p w14:paraId="741610B7" w14:textId="77777777" w:rsidR="00776513" w:rsidRDefault="00776513" w:rsidP="00776513">
      <w:pPr>
        <w:pStyle w:val="HeadingAppendix"/>
        <w:spacing w:before="0" w:after="0"/>
        <w:sectPr w:rsidR="00776513" w:rsidSect="00563993">
          <w:footerReference w:type="default" r:id="rId17"/>
          <w:pgSz w:w="15840" w:h="12240" w:orient="landscape" w:code="1"/>
          <w:pgMar w:top="1440" w:right="1080" w:bottom="1440" w:left="1080" w:header="720" w:footer="720" w:gutter="0"/>
          <w:cols w:space="720"/>
          <w:docGrid w:linePitch="360"/>
        </w:sectPr>
      </w:pPr>
    </w:p>
    <w:p w14:paraId="09E08F99" w14:textId="44542443" w:rsidR="00776513" w:rsidRPr="00EC0098" w:rsidRDefault="005D048D" w:rsidP="00A74455">
      <w:pPr>
        <w:pStyle w:val="Heading1"/>
      </w:pPr>
      <w:bookmarkStart w:id="13" w:name="_Toc423423246"/>
      <w:r>
        <w:lastRenderedPageBreak/>
        <w:t xml:space="preserve">Detailed </w:t>
      </w:r>
      <w:r w:rsidR="00776513">
        <w:t>Findings by Research Question</w:t>
      </w:r>
      <w:bookmarkEnd w:id="13"/>
    </w:p>
    <w:p w14:paraId="3C9E82E7" w14:textId="7DF55502" w:rsidR="00564527" w:rsidRDefault="0039624E" w:rsidP="00A74455">
      <w:pPr>
        <w:pStyle w:val="Heading2"/>
      </w:pPr>
      <w:bookmarkStart w:id="14" w:name="_Toc419364215"/>
      <w:bookmarkStart w:id="15" w:name="_Toc423423247"/>
      <w:bookmarkEnd w:id="14"/>
      <w:r>
        <w:t>What d</w:t>
      </w:r>
      <w:r w:rsidR="00154A97">
        <w:t xml:space="preserve">ata </w:t>
      </w:r>
      <w:r w:rsidR="00F17719">
        <w:t>a</w:t>
      </w:r>
      <w:r w:rsidR="008C7604">
        <w:t xml:space="preserve">re </w:t>
      </w:r>
      <w:r>
        <w:t>r</w:t>
      </w:r>
      <w:r w:rsidR="00154A97">
        <w:t xml:space="preserve">equired </w:t>
      </w:r>
      <w:r>
        <w:t>to s</w:t>
      </w:r>
      <w:r w:rsidR="00784605">
        <w:t>atisfy the Decision</w:t>
      </w:r>
      <w:r w:rsidR="00154A97">
        <w:t>?</w:t>
      </w:r>
      <w:bookmarkEnd w:id="15"/>
    </w:p>
    <w:p w14:paraId="2810B38F" w14:textId="4B792E22" w:rsidR="00A452FE" w:rsidRPr="00A452FE" w:rsidRDefault="004A1C86" w:rsidP="00A452FE">
      <w:r>
        <w:t xml:space="preserve">As mentioned above, </w:t>
      </w:r>
      <w:r w:rsidR="000151EC" w:rsidRPr="00675CF8">
        <w:t xml:space="preserve">Decision 12-11-015 directed the IOUs to collect data </w:t>
      </w:r>
      <w:r w:rsidRPr="00675CF8">
        <w:t>in seven areas</w:t>
      </w:r>
      <w:r w:rsidR="008C7604" w:rsidRPr="00675CF8">
        <w:t>,</w:t>
      </w:r>
      <w:r w:rsidRPr="00675CF8">
        <w:t xml:space="preserve"> includ</w:t>
      </w:r>
      <w:r w:rsidR="000151EC" w:rsidRPr="00675CF8">
        <w:t xml:space="preserve">ing </w:t>
      </w:r>
      <w:r w:rsidRPr="00675CF8">
        <w:t>workforce condition</w:t>
      </w:r>
      <w:r w:rsidR="008C7604" w:rsidRPr="00675CF8">
        <w:t>s</w:t>
      </w:r>
      <w:r w:rsidR="000151EC" w:rsidRPr="00675CF8">
        <w:t xml:space="preserve"> data, training needs</w:t>
      </w:r>
      <w:r w:rsidR="008C7604" w:rsidRPr="00675CF8">
        <w:t>,</w:t>
      </w:r>
      <w:r w:rsidR="000151EC" w:rsidRPr="00675CF8">
        <w:t xml:space="preserve"> and labor market characteristics.</w:t>
      </w:r>
      <w:r w:rsidR="000151EC">
        <w:t xml:space="preserve"> This was </w:t>
      </w:r>
      <w:r w:rsidR="00784605">
        <w:t>initially part of a directive to the ESA program</w:t>
      </w:r>
      <w:r w:rsidR="007706E1">
        <w:t xml:space="preserve"> as an exploratory effort to learn more about the workers supporting the program</w:t>
      </w:r>
      <w:r w:rsidR="00723473">
        <w:t xml:space="preserve">. </w:t>
      </w:r>
      <w:r w:rsidR="00784605">
        <w:t xml:space="preserve">The CPUC then directed the IOUs </w:t>
      </w:r>
      <w:r w:rsidR="00E7096F">
        <w:t xml:space="preserve">to </w:t>
      </w:r>
      <w:r w:rsidR="007706E1">
        <w:t xml:space="preserve">emulate the </w:t>
      </w:r>
      <w:r w:rsidR="00E7096F">
        <w:t>data</w:t>
      </w:r>
      <w:r w:rsidR="0039624E">
        <w:t xml:space="preserve"> collection for energy efficiency programs</w:t>
      </w:r>
      <w:r w:rsidR="00784605">
        <w:t>.</w:t>
      </w:r>
      <w:r w:rsidR="00D13A81">
        <w:t xml:space="preserve"> </w:t>
      </w:r>
      <w:r w:rsidR="00A452FE">
        <w:t xml:space="preserve">The </w:t>
      </w:r>
      <w:r w:rsidR="00784605">
        <w:t>formal 12-11-</w:t>
      </w:r>
      <w:r w:rsidR="00B23794">
        <w:t xml:space="preserve">015 </w:t>
      </w:r>
      <w:r w:rsidR="0039624E">
        <w:t>D</w:t>
      </w:r>
      <w:r w:rsidR="00A452FE">
        <w:t xml:space="preserve">ecision described the purpose of this data collection as providing robust data in order to evaluate new proposals of WE&amp;T initiatives. </w:t>
      </w:r>
    </w:p>
    <w:p w14:paraId="5E844592" w14:textId="2CC4A29D" w:rsidR="00C11872" w:rsidRDefault="00EE538F" w:rsidP="00EE538F">
      <w:pPr>
        <w:pStyle w:val="BodyText"/>
        <w:sectPr w:rsidR="00C11872" w:rsidSect="00C11872">
          <w:headerReference w:type="default" r:id="rId18"/>
          <w:footerReference w:type="default" r:id="rId19"/>
          <w:pgSz w:w="12240" w:h="15840" w:code="1"/>
          <w:pgMar w:top="1080" w:right="1080" w:bottom="1080" w:left="1152" w:header="504" w:footer="504" w:gutter="0"/>
          <w:cols w:space="720"/>
          <w:docGrid w:linePitch="360"/>
        </w:sectPr>
      </w:pPr>
      <w:r w:rsidRPr="00F37DC9">
        <w:t xml:space="preserve">Given this context, we </w:t>
      </w:r>
      <w:r w:rsidR="00C9162D">
        <w:t>collaborated</w:t>
      </w:r>
      <w:r w:rsidR="00C9162D" w:rsidRPr="00F37DC9">
        <w:t xml:space="preserve"> </w:t>
      </w:r>
      <w:r w:rsidRPr="00F37DC9">
        <w:t xml:space="preserve">with the CPUC to discuss what data should be collected at this time for the Home Upgrade </w:t>
      </w:r>
      <w:r w:rsidR="0054462D">
        <w:t xml:space="preserve">Program </w:t>
      </w:r>
      <w:r w:rsidRPr="00F37DC9">
        <w:t xml:space="preserve">and Non-Residential Lighting </w:t>
      </w:r>
      <w:r w:rsidR="00E47183">
        <w:t>P</w:t>
      </w:r>
      <w:r w:rsidRPr="00F37DC9">
        <w:t xml:space="preserve">rograms. </w:t>
      </w:r>
      <w:r w:rsidR="00C9162D">
        <w:t xml:space="preserve">As stated on page 2, the Decision caused some confusion by stating that the IOUs should “emulate” the data requirements for all energy efficiency programs. The Decision wording was misleading and therefore we collaborated with the CPUC to determine how the IOUs might best respond to this Decision for the two example programs. </w:t>
      </w:r>
      <w:r w:rsidRPr="00F37DC9">
        <w:fldChar w:fldCharType="begin"/>
      </w:r>
      <w:r w:rsidRPr="00F37DC9">
        <w:instrText xml:space="preserve"> REF _Ref404086826 \h </w:instrText>
      </w:r>
      <w:r>
        <w:instrText xml:space="preserve"> \* MERGEFORMAT </w:instrText>
      </w:r>
      <w:r w:rsidRPr="00F37DC9">
        <w:fldChar w:fldCharType="separate"/>
      </w:r>
      <w:r w:rsidR="008A139B" w:rsidRPr="0060259B">
        <w:t>Table</w:t>
      </w:r>
      <w:r w:rsidR="008A139B" w:rsidRPr="0060259B">
        <w:rPr>
          <w:noProof/>
        </w:rPr>
        <w:t xml:space="preserve"> </w:t>
      </w:r>
      <w:r w:rsidR="008A139B">
        <w:rPr>
          <w:noProof/>
        </w:rPr>
        <w:t>4</w:t>
      </w:r>
      <w:r w:rsidRPr="00F37DC9">
        <w:fldChar w:fldCharType="end"/>
      </w:r>
      <w:r w:rsidRPr="00F37DC9">
        <w:t xml:space="preserve"> provides an overview of the data the CPUC requested from energy efficiency</w:t>
      </w:r>
      <w:r>
        <w:t xml:space="preserve"> programs through D</w:t>
      </w:r>
      <w:r w:rsidRPr="00F37DC9">
        <w:t xml:space="preserve">ecision 12-11-015. </w:t>
      </w:r>
      <w:r w:rsidRPr="00A614C8">
        <w:t>The table shows the data points requested in the Decision, detail on how</w:t>
      </w:r>
      <w:r w:rsidR="007B3F61" w:rsidRPr="00A614C8">
        <w:t xml:space="preserve"> </w:t>
      </w:r>
      <w:r w:rsidR="00C9162D" w:rsidRPr="00A614C8">
        <w:t>the data can be further defined</w:t>
      </w:r>
      <w:r w:rsidR="007B3F61" w:rsidRPr="00A614C8">
        <w:t xml:space="preserve">, </w:t>
      </w:r>
      <w:r w:rsidRPr="00A614C8">
        <w:t>whether the data may be applicable the Home Upgrade</w:t>
      </w:r>
      <w:r w:rsidR="0054462D" w:rsidRPr="00A614C8">
        <w:t xml:space="preserve"> Program</w:t>
      </w:r>
      <w:r w:rsidRPr="00A614C8">
        <w:t xml:space="preserve"> and No</w:t>
      </w:r>
      <w:r w:rsidR="007B3F61" w:rsidRPr="00A614C8">
        <w:t xml:space="preserve">n-Residential Lighting </w:t>
      </w:r>
      <w:r w:rsidR="00E47183" w:rsidRPr="00A614C8">
        <w:t>P</w:t>
      </w:r>
      <w:r w:rsidR="007B3F61" w:rsidRPr="00A614C8">
        <w:t>rograms, whether the data aligns with the Strategic Plan’s WE&amp;T goals</w:t>
      </w:r>
      <w:r w:rsidR="007706E1" w:rsidRPr="00A614C8">
        <w:t xml:space="preserve"> </w:t>
      </w:r>
      <w:r w:rsidR="007B3F61" w:rsidRPr="00A614C8">
        <w:t>and the evaluation team’s assessment of the data’s purpose.</w:t>
      </w:r>
      <w:r w:rsidR="007706E1" w:rsidRPr="00A614C8">
        <w:t xml:space="preserve"> The CA Strategic Plan goals for Workforce, Education and Training are: Goal #1 is to “establish energy efficiency education and training at all levels of California’s educational systems”; and Goal # 2 is to “ensure that minority, low income and disadvantaged communities fully participate in training and education programs at all levels of the DSM and energy efficiency industry”</w:t>
      </w:r>
      <w:r w:rsidR="000B1786" w:rsidRPr="00A614C8">
        <w:rPr>
          <w:rStyle w:val="FootnoteReference"/>
        </w:rPr>
        <w:footnoteReference w:id="14"/>
      </w:r>
      <w:r w:rsidR="000B1786" w:rsidRPr="00A614C8">
        <w:t>.</w:t>
      </w:r>
      <w:r w:rsidR="000B1786">
        <w:t xml:space="preserve"> </w:t>
      </w:r>
    </w:p>
    <w:p w14:paraId="136DC942" w14:textId="09AA9E3B" w:rsidR="00EE538F" w:rsidRPr="0060259B" w:rsidRDefault="00EE538F" w:rsidP="00D063F7">
      <w:pPr>
        <w:pStyle w:val="Caption"/>
      </w:pPr>
      <w:bookmarkStart w:id="16" w:name="_Ref404086826"/>
      <w:bookmarkStart w:id="17" w:name="_Ref410221816"/>
      <w:bookmarkStart w:id="18" w:name="_Toc423423256"/>
      <w:r w:rsidRPr="0060259B">
        <w:lastRenderedPageBreak/>
        <w:t xml:space="preserve">Table </w:t>
      </w:r>
      <w:r w:rsidR="004E4681" w:rsidRPr="0054462D">
        <w:fldChar w:fldCharType="begin"/>
      </w:r>
      <w:r w:rsidR="004E4681" w:rsidRPr="0060259B">
        <w:instrText xml:space="preserve"> SEQ Table \* ARABIC </w:instrText>
      </w:r>
      <w:r w:rsidR="004E4681" w:rsidRPr="0054462D">
        <w:fldChar w:fldCharType="separate"/>
      </w:r>
      <w:r w:rsidR="008A139B">
        <w:rPr>
          <w:noProof/>
        </w:rPr>
        <w:t>4</w:t>
      </w:r>
      <w:r w:rsidR="004E4681" w:rsidRPr="0054462D">
        <w:fldChar w:fldCharType="end"/>
      </w:r>
      <w:bookmarkEnd w:id="16"/>
      <w:bookmarkEnd w:id="17"/>
      <w:r w:rsidR="00632FB6" w:rsidRPr="0054462D">
        <w:t>.</w:t>
      </w:r>
      <w:r w:rsidRPr="0060259B">
        <w:t xml:space="preserve"> CPUC Required and Suggested Contractor Workforce Condition</w:t>
      </w:r>
      <w:r w:rsidR="008C7604" w:rsidRPr="0060259B">
        <w:t>s</w:t>
      </w:r>
      <w:r w:rsidRPr="0060259B">
        <w:t xml:space="preserve"> Data (Decision 12-11-015)</w:t>
      </w:r>
      <w:bookmarkEnd w:id="18"/>
    </w:p>
    <w:tbl>
      <w:tblPr>
        <w:tblStyle w:val="ODCBasic-1"/>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3690"/>
        <w:gridCol w:w="2700"/>
        <w:gridCol w:w="990"/>
        <w:gridCol w:w="990"/>
        <w:gridCol w:w="2885"/>
      </w:tblGrid>
      <w:tr w:rsidR="00E94E14" w:rsidRPr="00245801" w14:paraId="1779604C" w14:textId="77777777" w:rsidTr="0054462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25" w:type="dxa"/>
            <w:tcBorders>
              <w:right w:val="single" w:sz="4" w:space="0" w:color="FFFFFF" w:themeColor="background2"/>
            </w:tcBorders>
            <w:vAlign w:val="bottom"/>
            <w:hideMark/>
          </w:tcPr>
          <w:p w14:paraId="75CEACEF" w14:textId="77777777" w:rsidR="00986CDC" w:rsidRPr="0054462D" w:rsidRDefault="00986CDC" w:rsidP="00632FB6">
            <w:pPr>
              <w:pStyle w:val="BodyText"/>
              <w:rPr>
                <w:b/>
                <w:bCs/>
                <w:sz w:val="19"/>
                <w:szCs w:val="19"/>
              </w:rPr>
            </w:pPr>
            <w:r w:rsidRPr="0054462D">
              <w:rPr>
                <w:b/>
                <w:bCs/>
                <w:sz w:val="19"/>
                <w:szCs w:val="19"/>
              </w:rPr>
              <w:t>Data Categories</w:t>
            </w:r>
          </w:p>
        </w:tc>
        <w:tc>
          <w:tcPr>
            <w:tcW w:w="3690" w:type="dxa"/>
            <w:tcBorders>
              <w:left w:val="single" w:sz="4" w:space="0" w:color="FFFFFF" w:themeColor="background2"/>
              <w:right w:val="single" w:sz="4" w:space="0" w:color="FFFFFF" w:themeColor="background2"/>
            </w:tcBorders>
            <w:noWrap/>
            <w:vAlign w:val="bottom"/>
            <w:hideMark/>
          </w:tcPr>
          <w:p w14:paraId="14CD435D" w14:textId="77777777" w:rsidR="00986CDC" w:rsidRPr="0054462D" w:rsidRDefault="00986CDC" w:rsidP="00632FB6">
            <w:pPr>
              <w:pStyle w:val="BodyText"/>
              <w:cnfStyle w:val="100000000000" w:firstRow="1" w:lastRow="0" w:firstColumn="0" w:lastColumn="0" w:oddVBand="0" w:evenVBand="0" w:oddHBand="0" w:evenHBand="0" w:firstRowFirstColumn="0" w:firstRowLastColumn="0" w:lastRowFirstColumn="0" w:lastRowLastColumn="0"/>
              <w:rPr>
                <w:b/>
                <w:bCs/>
                <w:sz w:val="19"/>
                <w:szCs w:val="19"/>
              </w:rPr>
            </w:pPr>
            <w:r w:rsidRPr="0054462D">
              <w:rPr>
                <w:b/>
                <w:bCs/>
                <w:sz w:val="19"/>
                <w:szCs w:val="19"/>
              </w:rPr>
              <w:t>Data Details</w:t>
            </w:r>
          </w:p>
        </w:tc>
        <w:tc>
          <w:tcPr>
            <w:tcW w:w="2700" w:type="dxa"/>
            <w:tcBorders>
              <w:left w:val="single" w:sz="4" w:space="0" w:color="FFFFFF" w:themeColor="background2"/>
              <w:right w:val="single" w:sz="4" w:space="0" w:color="FFFFFF" w:themeColor="background2"/>
            </w:tcBorders>
            <w:noWrap/>
            <w:vAlign w:val="bottom"/>
            <w:hideMark/>
          </w:tcPr>
          <w:p w14:paraId="219E080D" w14:textId="77777777" w:rsidR="00986CDC" w:rsidRPr="0054462D" w:rsidRDefault="00986CDC" w:rsidP="0060259B">
            <w:pPr>
              <w:pStyle w:val="BodyText"/>
              <w:jc w:val="center"/>
              <w:cnfStyle w:val="100000000000" w:firstRow="1" w:lastRow="0" w:firstColumn="0" w:lastColumn="0" w:oddVBand="0" w:evenVBand="0" w:oddHBand="0" w:evenHBand="0" w:firstRowFirstColumn="0" w:firstRowLastColumn="0" w:lastRowFirstColumn="0" w:lastRowLastColumn="0"/>
              <w:rPr>
                <w:b/>
                <w:bCs/>
                <w:sz w:val="19"/>
                <w:szCs w:val="19"/>
              </w:rPr>
            </w:pPr>
            <w:r w:rsidRPr="0054462D">
              <w:rPr>
                <w:b/>
                <w:bCs/>
                <w:sz w:val="19"/>
                <w:szCs w:val="19"/>
              </w:rPr>
              <w:t>Applicable to Home Upgrade and Non-Res Lighting</w:t>
            </w:r>
            <w:r w:rsidR="00E94E14" w:rsidRPr="0054462D">
              <w:rPr>
                <w:b/>
                <w:bCs/>
                <w:sz w:val="19"/>
                <w:szCs w:val="19"/>
              </w:rPr>
              <w:t xml:space="preserve"> Programs</w:t>
            </w:r>
            <w:r w:rsidRPr="0054462D">
              <w:rPr>
                <w:b/>
                <w:bCs/>
                <w:sz w:val="19"/>
                <w:szCs w:val="19"/>
              </w:rPr>
              <w:t xml:space="preserve"> </w:t>
            </w:r>
          </w:p>
        </w:tc>
        <w:tc>
          <w:tcPr>
            <w:tcW w:w="990" w:type="dxa"/>
            <w:tcBorders>
              <w:left w:val="single" w:sz="4" w:space="0" w:color="FFFFFF" w:themeColor="background2"/>
              <w:right w:val="single" w:sz="4" w:space="0" w:color="FFFFFF" w:themeColor="background2"/>
            </w:tcBorders>
            <w:vAlign w:val="bottom"/>
          </w:tcPr>
          <w:p w14:paraId="46A79637" w14:textId="77777777" w:rsidR="00986CDC" w:rsidRPr="0054462D" w:rsidRDefault="00986CDC" w:rsidP="00632FB6">
            <w:pPr>
              <w:pStyle w:val="BodyText"/>
              <w:jc w:val="center"/>
              <w:cnfStyle w:val="100000000000" w:firstRow="1" w:lastRow="0" w:firstColumn="0" w:lastColumn="0" w:oddVBand="0" w:evenVBand="0" w:oddHBand="0" w:evenHBand="0" w:firstRowFirstColumn="0" w:firstRowLastColumn="0" w:lastRowFirstColumn="0" w:lastRowLastColumn="0"/>
              <w:rPr>
                <w:b/>
                <w:bCs/>
                <w:sz w:val="19"/>
                <w:szCs w:val="19"/>
              </w:rPr>
            </w:pPr>
            <w:r w:rsidRPr="0054462D">
              <w:rPr>
                <w:b/>
                <w:bCs/>
                <w:sz w:val="19"/>
                <w:szCs w:val="19"/>
              </w:rPr>
              <w:t>Strat Plan Goal #1</w:t>
            </w:r>
          </w:p>
        </w:tc>
        <w:tc>
          <w:tcPr>
            <w:tcW w:w="990" w:type="dxa"/>
            <w:tcBorders>
              <w:left w:val="single" w:sz="4" w:space="0" w:color="FFFFFF" w:themeColor="background2"/>
              <w:right w:val="single" w:sz="4" w:space="0" w:color="FFFFFF" w:themeColor="background2"/>
            </w:tcBorders>
            <w:vAlign w:val="bottom"/>
          </w:tcPr>
          <w:p w14:paraId="263A9E5D" w14:textId="77777777" w:rsidR="00986CDC" w:rsidRPr="0054462D" w:rsidRDefault="00986CDC" w:rsidP="00632FB6">
            <w:pPr>
              <w:pStyle w:val="BodyText"/>
              <w:jc w:val="center"/>
              <w:cnfStyle w:val="100000000000" w:firstRow="1" w:lastRow="0" w:firstColumn="0" w:lastColumn="0" w:oddVBand="0" w:evenVBand="0" w:oddHBand="0" w:evenHBand="0" w:firstRowFirstColumn="0" w:firstRowLastColumn="0" w:lastRowFirstColumn="0" w:lastRowLastColumn="0"/>
              <w:rPr>
                <w:b/>
                <w:bCs/>
                <w:sz w:val="19"/>
                <w:szCs w:val="19"/>
              </w:rPr>
            </w:pPr>
            <w:r w:rsidRPr="0054462D">
              <w:rPr>
                <w:b/>
                <w:bCs/>
                <w:sz w:val="19"/>
                <w:szCs w:val="19"/>
              </w:rPr>
              <w:t>Strat Plan Goal #2</w:t>
            </w:r>
          </w:p>
        </w:tc>
        <w:tc>
          <w:tcPr>
            <w:tcW w:w="2885" w:type="dxa"/>
            <w:tcBorders>
              <w:left w:val="single" w:sz="4" w:space="0" w:color="FFFFFF" w:themeColor="background2"/>
            </w:tcBorders>
            <w:vAlign w:val="bottom"/>
          </w:tcPr>
          <w:p w14:paraId="31DA1C38" w14:textId="77777777" w:rsidR="00986CDC" w:rsidRPr="0054462D" w:rsidRDefault="00986CDC" w:rsidP="00632FB6">
            <w:pPr>
              <w:pStyle w:val="BodyText"/>
              <w:jc w:val="center"/>
              <w:cnfStyle w:val="100000000000" w:firstRow="1" w:lastRow="0" w:firstColumn="0" w:lastColumn="0" w:oddVBand="0" w:evenVBand="0" w:oddHBand="0" w:evenHBand="0" w:firstRowFirstColumn="0" w:firstRowLastColumn="0" w:lastRowFirstColumn="0" w:lastRowLastColumn="0"/>
              <w:rPr>
                <w:b/>
                <w:bCs/>
                <w:sz w:val="19"/>
                <w:szCs w:val="19"/>
              </w:rPr>
            </w:pPr>
            <w:r w:rsidRPr="0054462D">
              <w:rPr>
                <w:b/>
                <w:bCs/>
                <w:sz w:val="19"/>
                <w:szCs w:val="19"/>
              </w:rPr>
              <w:t>Purpose</w:t>
            </w:r>
          </w:p>
        </w:tc>
      </w:tr>
      <w:tr w:rsidR="00E94E14" w:rsidRPr="00245801" w14:paraId="291AFA28"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Align w:val="center"/>
            <w:hideMark/>
          </w:tcPr>
          <w:p w14:paraId="266FEFD2" w14:textId="77777777" w:rsidR="00986CDC" w:rsidRPr="0054462D" w:rsidRDefault="00986CDC" w:rsidP="00632FB6">
            <w:pPr>
              <w:pStyle w:val="BodyText"/>
              <w:jc w:val="left"/>
              <w:rPr>
                <w:sz w:val="19"/>
                <w:szCs w:val="19"/>
              </w:rPr>
            </w:pPr>
            <w:r w:rsidRPr="0054462D">
              <w:rPr>
                <w:sz w:val="19"/>
                <w:szCs w:val="19"/>
              </w:rPr>
              <w:t xml:space="preserve">(1) Contractor and subcontractor contract terms </w:t>
            </w:r>
          </w:p>
        </w:tc>
        <w:tc>
          <w:tcPr>
            <w:tcW w:w="3690" w:type="dxa"/>
            <w:noWrap/>
            <w:vAlign w:val="center"/>
            <w:hideMark/>
          </w:tcPr>
          <w:p w14:paraId="2F500536" w14:textId="77777777" w:rsidR="00986CDC" w:rsidRPr="0054462D" w:rsidRDefault="00986CDC" w:rsidP="00632FB6">
            <w:pPr>
              <w:pStyle w:val="BodyT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Contract terms: competitive bid, direct award, etc</w:t>
            </w:r>
            <w:r w:rsidR="00632FB6" w:rsidRPr="0054462D">
              <w:rPr>
                <w:sz w:val="19"/>
                <w:szCs w:val="19"/>
              </w:rPr>
              <w:t>.</w:t>
            </w:r>
          </w:p>
        </w:tc>
        <w:tc>
          <w:tcPr>
            <w:tcW w:w="2700" w:type="dxa"/>
            <w:noWrap/>
            <w:vAlign w:val="center"/>
            <w:hideMark/>
          </w:tcPr>
          <w:p w14:paraId="2BE4ABC1"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990" w:type="dxa"/>
            <w:vAlign w:val="center"/>
          </w:tcPr>
          <w:p w14:paraId="7E9DDB5C"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n/a</w:t>
            </w:r>
          </w:p>
        </w:tc>
        <w:tc>
          <w:tcPr>
            <w:tcW w:w="990" w:type="dxa"/>
            <w:vAlign w:val="center"/>
          </w:tcPr>
          <w:p w14:paraId="08F546DF" w14:textId="77777777" w:rsidR="00986CDC" w:rsidRPr="0054462D" w:rsidRDefault="00986DAF"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n/a</w:t>
            </w:r>
          </w:p>
        </w:tc>
        <w:tc>
          <w:tcPr>
            <w:tcW w:w="2885" w:type="dxa"/>
            <w:vAlign w:val="center"/>
          </w:tcPr>
          <w:p w14:paraId="44AC8299"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n/a</w:t>
            </w:r>
          </w:p>
        </w:tc>
      </w:tr>
      <w:tr w:rsidR="00E94E14" w:rsidRPr="00245801" w14:paraId="22F369EE"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restart"/>
            <w:vAlign w:val="center"/>
            <w:hideMark/>
          </w:tcPr>
          <w:p w14:paraId="0AFB8A74" w14:textId="77777777" w:rsidR="00986CDC" w:rsidRPr="0054462D" w:rsidRDefault="00986CDC" w:rsidP="00632FB6">
            <w:pPr>
              <w:pStyle w:val="BodyText"/>
              <w:jc w:val="left"/>
              <w:rPr>
                <w:sz w:val="19"/>
                <w:szCs w:val="19"/>
              </w:rPr>
            </w:pPr>
            <w:r w:rsidRPr="0054462D">
              <w:rPr>
                <w:sz w:val="19"/>
                <w:szCs w:val="19"/>
              </w:rPr>
              <w:t>(2) Contractor and subcontractor compensation schemes</w:t>
            </w:r>
          </w:p>
        </w:tc>
        <w:tc>
          <w:tcPr>
            <w:tcW w:w="3690" w:type="dxa"/>
            <w:noWrap/>
            <w:vAlign w:val="center"/>
            <w:hideMark/>
          </w:tcPr>
          <w:p w14:paraId="6EFB4746" w14:textId="77777777" w:rsidR="00986CDC" w:rsidRPr="0054462D" w:rsidRDefault="00986CDC" w:rsidP="00632FB6">
            <w:pPr>
              <w:pStyle w:val="BodyT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Salary dispersion: hourly, piecemeal, salaried</w:t>
            </w:r>
          </w:p>
        </w:tc>
        <w:tc>
          <w:tcPr>
            <w:tcW w:w="2700" w:type="dxa"/>
            <w:noWrap/>
            <w:vAlign w:val="center"/>
            <w:hideMark/>
          </w:tcPr>
          <w:p w14:paraId="38EA3F0B"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0D815128"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990" w:type="dxa"/>
            <w:vAlign w:val="center"/>
          </w:tcPr>
          <w:p w14:paraId="35131BF0"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2885" w:type="dxa"/>
            <w:vMerge w:val="restart"/>
            <w:vAlign w:val="center"/>
          </w:tcPr>
          <w:p w14:paraId="392386B4" w14:textId="77777777" w:rsidR="00986CDC" w:rsidRPr="0054462D" w:rsidRDefault="00784605"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Pr>
                <w:color w:val="4E4E4E" w:themeColor="accent6" w:themeShade="BF"/>
                <w:sz w:val="19"/>
                <w:szCs w:val="19"/>
              </w:rPr>
              <w:t>To determine if programs are supporting living wage jobs</w:t>
            </w:r>
          </w:p>
        </w:tc>
      </w:tr>
      <w:tr w:rsidR="00E94E14" w:rsidRPr="00245801" w14:paraId="4A8197E6"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6F338E53" w14:textId="77777777" w:rsidR="00986CDC" w:rsidRPr="0054462D" w:rsidRDefault="00986CDC" w:rsidP="00632FB6">
            <w:pPr>
              <w:pStyle w:val="BodyText"/>
              <w:jc w:val="left"/>
              <w:rPr>
                <w:sz w:val="19"/>
                <w:szCs w:val="19"/>
              </w:rPr>
            </w:pPr>
          </w:p>
        </w:tc>
        <w:tc>
          <w:tcPr>
            <w:tcW w:w="3690" w:type="dxa"/>
            <w:noWrap/>
            <w:vAlign w:val="center"/>
            <w:hideMark/>
          </w:tcPr>
          <w:p w14:paraId="27E7EF34" w14:textId="77777777" w:rsidR="00986CDC" w:rsidRPr="0054462D" w:rsidRDefault="00986CDC" w:rsidP="0060259B">
            <w:pPr>
              <w:pStyle w:val="BodyT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Wage levels</w:t>
            </w:r>
            <w:r w:rsidR="00E94E14" w:rsidRPr="0054462D">
              <w:rPr>
                <w:sz w:val="19"/>
                <w:szCs w:val="19"/>
              </w:rPr>
              <w:t>*</w:t>
            </w:r>
          </w:p>
        </w:tc>
        <w:tc>
          <w:tcPr>
            <w:tcW w:w="2700" w:type="dxa"/>
            <w:noWrap/>
            <w:vAlign w:val="center"/>
            <w:hideMark/>
          </w:tcPr>
          <w:p w14:paraId="07D06AD9"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619FA8D9"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990" w:type="dxa"/>
            <w:vAlign w:val="center"/>
          </w:tcPr>
          <w:p w14:paraId="451D7881"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2885" w:type="dxa"/>
            <w:vMerge/>
            <w:vAlign w:val="center"/>
          </w:tcPr>
          <w:p w14:paraId="16A4C761"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E94E14" w:rsidRPr="00245801" w14:paraId="6F2BAFCE"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restart"/>
            <w:vAlign w:val="center"/>
            <w:hideMark/>
          </w:tcPr>
          <w:p w14:paraId="68AD2D37" w14:textId="77777777" w:rsidR="00986CDC" w:rsidRPr="0054462D" w:rsidRDefault="00986CDC" w:rsidP="0060259B">
            <w:pPr>
              <w:pStyle w:val="BodyText"/>
              <w:jc w:val="left"/>
              <w:rPr>
                <w:sz w:val="19"/>
                <w:szCs w:val="19"/>
              </w:rPr>
            </w:pPr>
            <w:r w:rsidRPr="0054462D">
              <w:rPr>
                <w:sz w:val="19"/>
                <w:szCs w:val="19"/>
              </w:rPr>
              <w:t xml:space="preserve">(3) Number of inspection failures and types of failures </w:t>
            </w:r>
          </w:p>
        </w:tc>
        <w:tc>
          <w:tcPr>
            <w:tcW w:w="3690" w:type="dxa"/>
            <w:noWrap/>
            <w:vAlign w:val="center"/>
            <w:hideMark/>
          </w:tcPr>
          <w:p w14:paraId="56AC8EF1" w14:textId="77777777" w:rsidR="00986CDC" w:rsidRPr="0054462D" w:rsidRDefault="00986CDC" w:rsidP="00632FB6">
            <w:pPr>
              <w:pStyle w:val="BodyT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Number of enrolled customers later deemed ineligible</w:t>
            </w:r>
          </w:p>
        </w:tc>
        <w:tc>
          <w:tcPr>
            <w:tcW w:w="2700" w:type="dxa"/>
            <w:noWrap/>
            <w:vAlign w:val="center"/>
            <w:hideMark/>
          </w:tcPr>
          <w:p w14:paraId="34F485F9"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990" w:type="dxa"/>
            <w:vAlign w:val="center"/>
          </w:tcPr>
          <w:p w14:paraId="23C473CE"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n/a</w:t>
            </w:r>
          </w:p>
        </w:tc>
        <w:tc>
          <w:tcPr>
            <w:tcW w:w="990" w:type="dxa"/>
            <w:vAlign w:val="center"/>
          </w:tcPr>
          <w:p w14:paraId="429B7137"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n/a</w:t>
            </w:r>
          </w:p>
        </w:tc>
        <w:tc>
          <w:tcPr>
            <w:tcW w:w="2885" w:type="dxa"/>
            <w:vMerge w:val="restart"/>
            <w:vAlign w:val="center"/>
          </w:tcPr>
          <w:p w14:paraId="60531A7A"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Determine if program has an installation quality concern</w:t>
            </w:r>
          </w:p>
        </w:tc>
      </w:tr>
      <w:tr w:rsidR="00E94E14" w:rsidRPr="00245801" w14:paraId="115B56AC"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7A046AD8" w14:textId="77777777" w:rsidR="00986CDC" w:rsidRPr="0054462D" w:rsidRDefault="00986CDC" w:rsidP="00632FB6">
            <w:pPr>
              <w:pStyle w:val="BodyText"/>
              <w:jc w:val="left"/>
              <w:rPr>
                <w:sz w:val="19"/>
                <w:szCs w:val="19"/>
              </w:rPr>
            </w:pPr>
          </w:p>
        </w:tc>
        <w:tc>
          <w:tcPr>
            <w:tcW w:w="3690" w:type="dxa"/>
            <w:noWrap/>
            <w:vAlign w:val="center"/>
            <w:hideMark/>
          </w:tcPr>
          <w:p w14:paraId="1683C7CC" w14:textId="77777777" w:rsidR="00986CDC" w:rsidRPr="0054462D" w:rsidRDefault="00986CDC" w:rsidP="00632FB6">
            <w:pPr>
              <w:pStyle w:val="BodyT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Number of incorrectly assessed households</w:t>
            </w:r>
          </w:p>
        </w:tc>
        <w:tc>
          <w:tcPr>
            <w:tcW w:w="2700" w:type="dxa"/>
            <w:noWrap/>
            <w:vAlign w:val="center"/>
            <w:hideMark/>
          </w:tcPr>
          <w:p w14:paraId="5894A32B"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990" w:type="dxa"/>
            <w:vAlign w:val="center"/>
          </w:tcPr>
          <w:p w14:paraId="59447C17"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n/a</w:t>
            </w:r>
          </w:p>
        </w:tc>
        <w:tc>
          <w:tcPr>
            <w:tcW w:w="990" w:type="dxa"/>
            <w:vAlign w:val="center"/>
          </w:tcPr>
          <w:p w14:paraId="33596588"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n/a</w:t>
            </w:r>
          </w:p>
        </w:tc>
        <w:tc>
          <w:tcPr>
            <w:tcW w:w="2885" w:type="dxa"/>
            <w:vMerge/>
            <w:vAlign w:val="center"/>
          </w:tcPr>
          <w:p w14:paraId="0798F0D2"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E94E14" w:rsidRPr="00245801" w14:paraId="54371915"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7818C8AB" w14:textId="77777777" w:rsidR="00986CDC" w:rsidRPr="0054462D" w:rsidRDefault="00986CDC" w:rsidP="00632FB6">
            <w:pPr>
              <w:pStyle w:val="BodyText"/>
              <w:jc w:val="left"/>
              <w:rPr>
                <w:sz w:val="19"/>
                <w:szCs w:val="19"/>
              </w:rPr>
            </w:pPr>
          </w:p>
        </w:tc>
        <w:tc>
          <w:tcPr>
            <w:tcW w:w="3690" w:type="dxa"/>
            <w:noWrap/>
            <w:vAlign w:val="center"/>
            <w:hideMark/>
          </w:tcPr>
          <w:p w14:paraId="69D72D32" w14:textId="77777777" w:rsidR="00986CDC" w:rsidRPr="0054462D" w:rsidRDefault="00986CDC" w:rsidP="00632FB6">
            <w:pPr>
              <w:pStyle w:val="BodyT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Instances of measure installation inspection failures</w:t>
            </w:r>
          </w:p>
        </w:tc>
        <w:tc>
          <w:tcPr>
            <w:tcW w:w="2700" w:type="dxa"/>
            <w:noWrap/>
            <w:vAlign w:val="center"/>
            <w:hideMark/>
          </w:tcPr>
          <w:p w14:paraId="7EEDD8B6"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059FC07F"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5CA87DB6"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2885" w:type="dxa"/>
            <w:vMerge/>
            <w:vAlign w:val="center"/>
          </w:tcPr>
          <w:p w14:paraId="46EB8416"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E94E14" w:rsidRPr="00245801" w14:paraId="5C5145A5"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60CA1358" w14:textId="77777777" w:rsidR="00986CDC" w:rsidRPr="0054462D" w:rsidRDefault="00986CDC" w:rsidP="00632FB6">
            <w:pPr>
              <w:pStyle w:val="BodyText"/>
              <w:jc w:val="left"/>
              <w:rPr>
                <w:sz w:val="19"/>
                <w:szCs w:val="19"/>
              </w:rPr>
            </w:pPr>
          </w:p>
        </w:tc>
        <w:tc>
          <w:tcPr>
            <w:tcW w:w="3690" w:type="dxa"/>
            <w:noWrap/>
            <w:vAlign w:val="center"/>
            <w:hideMark/>
          </w:tcPr>
          <w:p w14:paraId="4354F335" w14:textId="77777777" w:rsidR="00986CDC" w:rsidRPr="0054462D" w:rsidRDefault="00986CDC" w:rsidP="00632FB6">
            <w:pPr>
              <w:pStyle w:val="BodyT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Types of inspection failure</w:t>
            </w:r>
          </w:p>
        </w:tc>
        <w:tc>
          <w:tcPr>
            <w:tcW w:w="2700" w:type="dxa"/>
            <w:noWrap/>
            <w:vAlign w:val="center"/>
            <w:hideMark/>
          </w:tcPr>
          <w:p w14:paraId="2D0302BC"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678CAEE6"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1B1EAE22"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2885" w:type="dxa"/>
            <w:vMerge/>
            <w:vAlign w:val="center"/>
          </w:tcPr>
          <w:p w14:paraId="030B1C81"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E94E14" w:rsidRPr="00245801" w14:paraId="2407970F"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restart"/>
            <w:vAlign w:val="center"/>
            <w:hideMark/>
          </w:tcPr>
          <w:p w14:paraId="34E9C168" w14:textId="77777777" w:rsidR="00986CDC" w:rsidRPr="0054462D" w:rsidRDefault="00986CDC" w:rsidP="00632FB6">
            <w:pPr>
              <w:pStyle w:val="BodyText"/>
              <w:jc w:val="left"/>
              <w:rPr>
                <w:sz w:val="19"/>
                <w:szCs w:val="19"/>
              </w:rPr>
            </w:pPr>
            <w:r w:rsidRPr="0054462D">
              <w:rPr>
                <w:sz w:val="19"/>
                <w:szCs w:val="19"/>
              </w:rPr>
              <w:t xml:space="preserve">(4) Level and type of utilities’ training and screening </w:t>
            </w:r>
          </w:p>
        </w:tc>
        <w:tc>
          <w:tcPr>
            <w:tcW w:w="3690" w:type="dxa"/>
            <w:noWrap/>
            <w:vAlign w:val="center"/>
            <w:hideMark/>
          </w:tcPr>
          <w:p w14:paraId="06AD83EF" w14:textId="77777777" w:rsidR="00986CDC" w:rsidRPr="0054462D" w:rsidRDefault="00986CDC" w:rsidP="00632FB6">
            <w:pPr>
              <w:pStyle w:val="BodyT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Level of training</w:t>
            </w:r>
          </w:p>
        </w:tc>
        <w:tc>
          <w:tcPr>
            <w:tcW w:w="2700" w:type="dxa"/>
            <w:noWrap/>
            <w:vAlign w:val="center"/>
            <w:hideMark/>
          </w:tcPr>
          <w:p w14:paraId="49AB106F"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42A25D66"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69E5DB2F"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2885" w:type="dxa"/>
            <w:vMerge w:val="restart"/>
            <w:vAlign w:val="center"/>
          </w:tcPr>
          <w:p w14:paraId="32167EB4"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Determine if level and type of training/screening is sufficient to support the technologies</w:t>
            </w:r>
          </w:p>
        </w:tc>
      </w:tr>
      <w:tr w:rsidR="00E94E14" w:rsidRPr="00245801" w14:paraId="36925D7A"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523AE1DB" w14:textId="77777777" w:rsidR="00986CDC" w:rsidRPr="0054462D" w:rsidRDefault="00986CDC" w:rsidP="00632FB6">
            <w:pPr>
              <w:pStyle w:val="BodyText"/>
              <w:jc w:val="left"/>
              <w:rPr>
                <w:sz w:val="19"/>
                <w:szCs w:val="19"/>
              </w:rPr>
            </w:pPr>
          </w:p>
        </w:tc>
        <w:tc>
          <w:tcPr>
            <w:tcW w:w="3690" w:type="dxa"/>
            <w:noWrap/>
            <w:vAlign w:val="center"/>
            <w:hideMark/>
          </w:tcPr>
          <w:p w14:paraId="37F76C5F" w14:textId="77777777" w:rsidR="00986CDC" w:rsidRPr="0054462D" w:rsidRDefault="00986CDC" w:rsidP="00632FB6">
            <w:pPr>
              <w:pStyle w:val="BodyT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Type of training</w:t>
            </w:r>
          </w:p>
        </w:tc>
        <w:tc>
          <w:tcPr>
            <w:tcW w:w="2700" w:type="dxa"/>
            <w:noWrap/>
            <w:vAlign w:val="center"/>
            <w:hideMark/>
          </w:tcPr>
          <w:p w14:paraId="2A053BE0"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25D6BF2B"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3A709057"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2885" w:type="dxa"/>
            <w:vMerge/>
            <w:vAlign w:val="center"/>
          </w:tcPr>
          <w:p w14:paraId="0B5E2A88"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E94E14" w:rsidRPr="00245801" w14:paraId="6D247D2D"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2818E265" w14:textId="77777777" w:rsidR="00986CDC" w:rsidRPr="0054462D" w:rsidRDefault="00986CDC" w:rsidP="00632FB6">
            <w:pPr>
              <w:pStyle w:val="BodyText"/>
              <w:jc w:val="left"/>
              <w:rPr>
                <w:sz w:val="19"/>
                <w:szCs w:val="19"/>
              </w:rPr>
            </w:pPr>
          </w:p>
        </w:tc>
        <w:tc>
          <w:tcPr>
            <w:tcW w:w="3690" w:type="dxa"/>
            <w:noWrap/>
            <w:vAlign w:val="center"/>
            <w:hideMark/>
          </w:tcPr>
          <w:p w14:paraId="5DB204B2" w14:textId="77777777" w:rsidR="00986CDC" w:rsidRPr="0054462D" w:rsidRDefault="00986CDC" w:rsidP="00632FB6">
            <w:pPr>
              <w:pStyle w:val="BodyT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Lead safety training</w:t>
            </w:r>
          </w:p>
        </w:tc>
        <w:tc>
          <w:tcPr>
            <w:tcW w:w="2700" w:type="dxa"/>
            <w:noWrap/>
            <w:vAlign w:val="center"/>
            <w:hideMark/>
          </w:tcPr>
          <w:p w14:paraId="116B0FDC"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534C33AD"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2D675C00"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2885" w:type="dxa"/>
            <w:vMerge/>
            <w:vAlign w:val="center"/>
          </w:tcPr>
          <w:p w14:paraId="714131E8"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E94E14" w:rsidRPr="00245801" w14:paraId="03A39554"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2BE316C5" w14:textId="77777777" w:rsidR="00986CDC" w:rsidRPr="0054462D" w:rsidRDefault="00986CDC" w:rsidP="00632FB6">
            <w:pPr>
              <w:pStyle w:val="BodyText"/>
              <w:jc w:val="left"/>
              <w:rPr>
                <w:sz w:val="19"/>
                <w:szCs w:val="19"/>
              </w:rPr>
            </w:pPr>
          </w:p>
        </w:tc>
        <w:tc>
          <w:tcPr>
            <w:tcW w:w="3690" w:type="dxa"/>
            <w:noWrap/>
            <w:vAlign w:val="center"/>
            <w:hideMark/>
          </w:tcPr>
          <w:p w14:paraId="41ED3AF0" w14:textId="77777777" w:rsidR="00986CDC" w:rsidRPr="0054462D" w:rsidRDefault="00986CDC" w:rsidP="00632FB6">
            <w:pPr>
              <w:pStyle w:val="BodyT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Screening including background check</w:t>
            </w:r>
          </w:p>
        </w:tc>
        <w:tc>
          <w:tcPr>
            <w:tcW w:w="2700" w:type="dxa"/>
            <w:noWrap/>
            <w:vAlign w:val="center"/>
            <w:hideMark/>
          </w:tcPr>
          <w:p w14:paraId="44FAEBF1"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693A65D3"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0061315D"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2885" w:type="dxa"/>
            <w:vMerge/>
            <w:vAlign w:val="center"/>
          </w:tcPr>
          <w:p w14:paraId="2BAF6ADE"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E94E14" w:rsidRPr="00245801" w14:paraId="3CA2CDC8"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35A46EBD" w14:textId="77777777" w:rsidR="00986CDC" w:rsidRPr="0054462D" w:rsidRDefault="00986CDC" w:rsidP="00632FB6">
            <w:pPr>
              <w:pStyle w:val="BodyText"/>
              <w:jc w:val="left"/>
              <w:rPr>
                <w:sz w:val="19"/>
                <w:szCs w:val="19"/>
              </w:rPr>
            </w:pPr>
          </w:p>
        </w:tc>
        <w:tc>
          <w:tcPr>
            <w:tcW w:w="3690" w:type="dxa"/>
            <w:noWrap/>
            <w:vAlign w:val="center"/>
            <w:hideMark/>
          </w:tcPr>
          <w:p w14:paraId="00391D7C" w14:textId="77777777" w:rsidR="00986CDC" w:rsidRPr="0054462D" w:rsidRDefault="00986CDC" w:rsidP="0060259B">
            <w:pPr>
              <w:pStyle w:val="BodyT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Eligibility criteria</w:t>
            </w:r>
            <w:r w:rsidR="00E94E14" w:rsidRPr="0054462D">
              <w:rPr>
                <w:sz w:val="19"/>
                <w:szCs w:val="19"/>
              </w:rPr>
              <w:t>*</w:t>
            </w:r>
          </w:p>
        </w:tc>
        <w:tc>
          <w:tcPr>
            <w:tcW w:w="2700" w:type="dxa"/>
            <w:noWrap/>
            <w:vAlign w:val="center"/>
            <w:hideMark/>
          </w:tcPr>
          <w:p w14:paraId="2A2CC2D7"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123B6CB4"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0CC5F8E8"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2885" w:type="dxa"/>
            <w:vMerge/>
            <w:vAlign w:val="center"/>
          </w:tcPr>
          <w:p w14:paraId="21EA82A6"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E94E14" w:rsidRPr="00245801" w14:paraId="7CD1868D"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Align w:val="center"/>
            <w:hideMark/>
          </w:tcPr>
          <w:p w14:paraId="4CBD4354" w14:textId="77777777" w:rsidR="00986CDC" w:rsidRPr="0054462D" w:rsidRDefault="00986CDC" w:rsidP="00632FB6">
            <w:pPr>
              <w:pStyle w:val="BodyText"/>
              <w:jc w:val="left"/>
              <w:rPr>
                <w:sz w:val="19"/>
                <w:szCs w:val="19"/>
              </w:rPr>
            </w:pPr>
            <w:r w:rsidRPr="0054462D">
              <w:rPr>
                <w:sz w:val="19"/>
                <w:szCs w:val="19"/>
              </w:rPr>
              <w:t>(5) Customer feedback for these contractors, positive and negative</w:t>
            </w:r>
          </w:p>
        </w:tc>
        <w:tc>
          <w:tcPr>
            <w:tcW w:w="3690" w:type="dxa"/>
            <w:vAlign w:val="center"/>
            <w:hideMark/>
          </w:tcPr>
          <w:p w14:paraId="13CCC6E8" w14:textId="77777777" w:rsidR="00986CDC" w:rsidRPr="0054462D" w:rsidRDefault="00986CDC" w:rsidP="0060259B">
            <w:pPr>
              <w:pStyle w:val="BodyT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Satisfaction with contractors</w:t>
            </w:r>
            <w:r w:rsidR="00E94E14" w:rsidRPr="0054462D">
              <w:rPr>
                <w:sz w:val="19"/>
                <w:szCs w:val="19"/>
              </w:rPr>
              <w:t xml:space="preserve"> and </w:t>
            </w:r>
            <w:r w:rsidRPr="0054462D">
              <w:rPr>
                <w:sz w:val="19"/>
                <w:szCs w:val="19"/>
              </w:rPr>
              <w:t>their work and suggestions for improvement</w:t>
            </w:r>
            <w:r w:rsidR="00E94E14" w:rsidRPr="0054462D">
              <w:rPr>
                <w:sz w:val="19"/>
                <w:szCs w:val="19"/>
              </w:rPr>
              <w:t>*</w:t>
            </w:r>
          </w:p>
        </w:tc>
        <w:tc>
          <w:tcPr>
            <w:tcW w:w="2700" w:type="dxa"/>
            <w:noWrap/>
            <w:vAlign w:val="center"/>
            <w:hideMark/>
          </w:tcPr>
          <w:p w14:paraId="31F78082"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7F09C6FA"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35235729"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2885" w:type="dxa"/>
            <w:vAlign w:val="center"/>
          </w:tcPr>
          <w:p w14:paraId="27D3A0EE"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Inform</w:t>
            </w:r>
            <w:r w:rsidR="004F5EF9" w:rsidRPr="0054462D">
              <w:rPr>
                <w:sz w:val="19"/>
                <w:szCs w:val="19"/>
              </w:rPr>
              <w:t>s</w:t>
            </w:r>
            <w:r w:rsidRPr="0054462D">
              <w:rPr>
                <w:sz w:val="19"/>
                <w:szCs w:val="19"/>
              </w:rPr>
              <w:t xml:space="preserve"> whether the program needs to give contractors more training or needs a new requirement</w:t>
            </w:r>
          </w:p>
        </w:tc>
      </w:tr>
      <w:tr w:rsidR="00E94E14" w:rsidRPr="00245801" w14:paraId="13B6CCEC"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restart"/>
            <w:shd w:val="clear" w:color="auto" w:fill="FFFFFF" w:themeFill="background2"/>
            <w:vAlign w:val="center"/>
            <w:hideMark/>
          </w:tcPr>
          <w:p w14:paraId="0D23C2FE" w14:textId="77777777" w:rsidR="00986CDC" w:rsidRPr="0054462D" w:rsidRDefault="00986CDC" w:rsidP="0054462D">
            <w:pPr>
              <w:pStyle w:val="BodyText"/>
              <w:keepNext/>
              <w:jc w:val="left"/>
              <w:rPr>
                <w:sz w:val="19"/>
                <w:szCs w:val="19"/>
              </w:rPr>
            </w:pPr>
            <w:r w:rsidRPr="0054462D">
              <w:rPr>
                <w:sz w:val="19"/>
                <w:szCs w:val="19"/>
              </w:rPr>
              <w:t>(6) Demographic data of the current program workforce</w:t>
            </w:r>
          </w:p>
        </w:tc>
        <w:tc>
          <w:tcPr>
            <w:tcW w:w="3690" w:type="dxa"/>
            <w:shd w:val="clear" w:color="auto" w:fill="FFFFFF" w:themeFill="background2"/>
            <w:noWrap/>
            <w:vAlign w:val="center"/>
            <w:hideMark/>
          </w:tcPr>
          <w:p w14:paraId="2FFC2FD0" w14:textId="77777777" w:rsidR="00986CDC" w:rsidRPr="0054462D" w:rsidRDefault="00986CDC" w:rsidP="0054462D">
            <w:pPr>
              <w:pStyle w:val="BodyText"/>
              <w:keepN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Minority status</w:t>
            </w:r>
          </w:p>
        </w:tc>
        <w:tc>
          <w:tcPr>
            <w:tcW w:w="2700" w:type="dxa"/>
            <w:shd w:val="clear" w:color="auto" w:fill="FFFFFF" w:themeFill="background2"/>
            <w:noWrap/>
            <w:vAlign w:val="center"/>
            <w:hideMark/>
          </w:tcPr>
          <w:p w14:paraId="78C31879" w14:textId="77777777" w:rsidR="00986CDC" w:rsidRPr="0054462D" w:rsidRDefault="00986CDC"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shd w:val="clear" w:color="auto" w:fill="FFFFFF" w:themeFill="background2"/>
            <w:vAlign w:val="center"/>
          </w:tcPr>
          <w:p w14:paraId="6F8ED8F5" w14:textId="77777777" w:rsidR="00986CDC" w:rsidRPr="0054462D" w:rsidRDefault="00986CDC"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990" w:type="dxa"/>
            <w:shd w:val="clear" w:color="auto" w:fill="FFFFFF" w:themeFill="background2"/>
            <w:vAlign w:val="center"/>
          </w:tcPr>
          <w:p w14:paraId="56262AB6" w14:textId="77777777" w:rsidR="00986CDC" w:rsidRPr="0054462D" w:rsidRDefault="00986CDC"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2885" w:type="dxa"/>
            <w:vMerge w:val="restart"/>
            <w:shd w:val="clear" w:color="auto" w:fill="FFFFFF" w:themeFill="background2"/>
            <w:vAlign w:val="center"/>
          </w:tcPr>
          <w:p w14:paraId="11415DC3" w14:textId="77777777" w:rsidR="00986CDC" w:rsidRPr="0054462D" w:rsidRDefault="00986CDC"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 xml:space="preserve">Informs whether investments to boost demand for </w:t>
            </w:r>
            <w:r w:rsidR="005C03AC">
              <w:rPr>
                <w:sz w:val="19"/>
                <w:szCs w:val="19"/>
              </w:rPr>
              <w:t>EE</w:t>
            </w:r>
            <w:r w:rsidRPr="0054462D">
              <w:rPr>
                <w:sz w:val="19"/>
                <w:szCs w:val="19"/>
              </w:rPr>
              <w:t xml:space="preserve"> technologies </w:t>
            </w:r>
            <w:r w:rsidR="007B3F61" w:rsidRPr="0054462D">
              <w:rPr>
                <w:sz w:val="19"/>
                <w:szCs w:val="19"/>
              </w:rPr>
              <w:t>are</w:t>
            </w:r>
            <w:r w:rsidRPr="0054462D">
              <w:rPr>
                <w:sz w:val="19"/>
                <w:szCs w:val="19"/>
              </w:rPr>
              <w:t xml:space="preserve"> leading to employers hiring/training from minority, low-income and disadvantaged communities </w:t>
            </w:r>
          </w:p>
        </w:tc>
      </w:tr>
      <w:tr w:rsidR="00E94E14" w:rsidRPr="00245801" w14:paraId="57AAD2D4"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66E02D5C" w14:textId="77777777" w:rsidR="00986CDC" w:rsidRPr="0054462D" w:rsidRDefault="00986CDC" w:rsidP="0054462D">
            <w:pPr>
              <w:pStyle w:val="BodyText"/>
              <w:keepNext/>
              <w:jc w:val="left"/>
              <w:rPr>
                <w:sz w:val="19"/>
                <w:szCs w:val="19"/>
              </w:rPr>
            </w:pPr>
          </w:p>
        </w:tc>
        <w:tc>
          <w:tcPr>
            <w:tcW w:w="3690" w:type="dxa"/>
            <w:noWrap/>
            <w:vAlign w:val="center"/>
            <w:hideMark/>
          </w:tcPr>
          <w:p w14:paraId="41390208" w14:textId="77777777" w:rsidR="00986CDC" w:rsidRPr="0054462D" w:rsidRDefault="00986CDC" w:rsidP="0054462D">
            <w:pPr>
              <w:pStyle w:val="BodyText"/>
              <w:keepN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Local status</w:t>
            </w:r>
          </w:p>
        </w:tc>
        <w:tc>
          <w:tcPr>
            <w:tcW w:w="2700" w:type="dxa"/>
            <w:noWrap/>
            <w:vAlign w:val="center"/>
            <w:hideMark/>
          </w:tcPr>
          <w:p w14:paraId="430FBE0E" w14:textId="77777777" w:rsidR="00986CDC" w:rsidRPr="0054462D" w:rsidRDefault="00986CDC" w:rsidP="0054462D">
            <w:pPr>
              <w:pStyle w:val="BodyText"/>
              <w:keepN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4DFAEE0F" w14:textId="77777777" w:rsidR="00986CDC" w:rsidRPr="0054462D" w:rsidRDefault="00986CDC" w:rsidP="0054462D">
            <w:pPr>
              <w:pStyle w:val="BodyText"/>
              <w:keepN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990" w:type="dxa"/>
            <w:vAlign w:val="center"/>
          </w:tcPr>
          <w:p w14:paraId="2E8BA086" w14:textId="77777777" w:rsidR="00986CDC" w:rsidRPr="0054462D" w:rsidRDefault="00986CDC" w:rsidP="0054462D">
            <w:pPr>
              <w:pStyle w:val="BodyText"/>
              <w:keepN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2885" w:type="dxa"/>
            <w:vMerge/>
            <w:vAlign w:val="center"/>
          </w:tcPr>
          <w:p w14:paraId="3D99FDCF"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E94E14" w:rsidRPr="00245801" w14:paraId="167EF128"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4F66E6AE" w14:textId="77777777" w:rsidR="00986CDC" w:rsidRPr="0054462D" w:rsidRDefault="00986CDC" w:rsidP="0054462D">
            <w:pPr>
              <w:pStyle w:val="BodyText"/>
              <w:keepNext/>
              <w:jc w:val="left"/>
              <w:rPr>
                <w:sz w:val="19"/>
                <w:szCs w:val="19"/>
              </w:rPr>
            </w:pPr>
          </w:p>
        </w:tc>
        <w:tc>
          <w:tcPr>
            <w:tcW w:w="3690" w:type="dxa"/>
            <w:noWrap/>
            <w:vAlign w:val="center"/>
            <w:hideMark/>
          </w:tcPr>
          <w:p w14:paraId="39AC8EFB" w14:textId="77777777" w:rsidR="00986CDC" w:rsidRPr="0054462D" w:rsidRDefault="00986CDC" w:rsidP="0054462D">
            <w:pPr>
              <w:pStyle w:val="BodyText"/>
              <w:keepN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Low</w:t>
            </w:r>
            <w:r w:rsidR="0060259B" w:rsidRPr="0054462D">
              <w:rPr>
                <w:sz w:val="19"/>
                <w:szCs w:val="19"/>
              </w:rPr>
              <w:t>-</w:t>
            </w:r>
            <w:r w:rsidRPr="0054462D">
              <w:rPr>
                <w:sz w:val="19"/>
                <w:szCs w:val="19"/>
              </w:rPr>
              <w:t>income status</w:t>
            </w:r>
          </w:p>
        </w:tc>
        <w:tc>
          <w:tcPr>
            <w:tcW w:w="2700" w:type="dxa"/>
            <w:noWrap/>
            <w:vAlign w:val="center"/>
            <w:hideMark/>
          </w:tcPr>
          <w:p w14:paraId="2BF610FF" w14:textId="77777777" w:rsidR="00986CDC" w:rsidRPr="0054462D" w:rsidRDefault="00986CDC"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19F6CA00" w14:textId="77777777" w:rsidR="00986CDC" w:rsidRPr="0054462D" w:rsidRDefault="00986CDC"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990" w:type="dxa"/>
            <w:vAlign w:val="center"/>
          </w:tcPr>
          <w:p w14:paraId="2BB020CB" w14:textId="77777777" w:rsidR="00986CDC" w:rsidRPr="0054462D" w:rsidRDefault="00986CDC"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2885" w:type="dxa"/>
            <w:vMerge/>
            <w:vAlign w:val="center"/>
          </w:tcPr>
          <w:p w14:paraId="1EE6C777"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E94E14" w:rsidRPr="00245801" w14:paraId="683FBCE7"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1EF6459A" w14:textId="77777777" w:rsidR="00986CDC" w:rsidRPr="0054462D" w:rsidRDefault="00986CDC" w:rsidP="0054462D">
            <w:pPr>
              <w:pStyle w:val="BodyText"/>
              <w:keepNext/>
              <w:jc w:val="left"/>
              <w:rPr>
                <w:sz w:val="19"/>
                <w:szCs w:val="19"/>
              </w:rPr>
            </w:pPr>
          </w:p>
        </w:tc>
        <w:tc>
          <w:tcPr>
            <w:tcW w:w="3690" w:type="dxa"/>
            <w:noWrap/>
            <w:vAlign w:val="center"/>
            <w:hideMark/>
          </w:tcPr>
          <w:p w14:paraId="68D8F604" w14:textId="77777777" w:rsidR="00986CDC" w:rsidRPr="0054462D" w:rsidRDefault="00986CDC" w:rsidP="0054462D">
            <w:pPr>
              <w:pStyle w:val="BodyText"/>
              <w:keepN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Disabled status</w:t>
            </w:r>
          </w:p>
        </w:tc>
        <w:tc>
          <w:tcPr>
            <w:tcW w:w="2700" w:type="dxa"/>
            <w:noWrap/>
            <w:vAlign w:val="center"/>
            <w:hideMark/>
          </w:tcPr>
          <w:p w14:paraId="6662E5D2" w14:textId="77777777" w:rsidR="00986CDC" w:rsidRPr="0054462D" w:rsidRDefault="00986CDC" w:rsidP="0054462D">
            <w:pPr>
              <w:pStyle w:val="BodyText"/>
              <w:keepN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7B17987B" w14:textId="77777777" w:rsidR="00986CDC" w:rsidRPr="0054462D" w:rsidRDefault="00986CDC" w:rsidP="0054462D">
            <w:pPr>
              <w:pStyle w:val="BodyText"/>
              <w:keepN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990" w:type="dxa"/>
            <w:vAlign w:val="center"/>
          </w:tcPr>
          <w:p w14:paraId="534195CD" w14:textId="77777777" w:rsidR="00986CDC" w:rsidRPr="0054462D" w:rsidRDefault="00986CDC" w:rsidP="0054462D">
            <w:pPr>
              <w:pStyle w:val="BodyText"/>
              <w:keepN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2885" w:type="dxa"/>
            <w:vMerge/>
            <w:vAlign w:val="center"/>
          </w:tcPr>
          <w:p w14:paraId="161CC1B3"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E94E14" w:rsidRPr="00245801" w14:paraId="59DF62EB"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703ED1B1" w14:textId="77777777" w:rsidR="00986CDC" w:rsidRPr="0054462D" w:rsidRDefault="00986CDC" w:rsidP="00632FB6">
            <w:pPr>
              <w:pStyle w:val="BodyText"/>
              <w:jc w:val="left"/>
              <w:rPr>
                <w:sz w:val="19"/>
                <w:szCs w:val="19"/>
              </w:rPr>
            </w:pPr>
          </w:p>
        </w:tc>
        <w:tc>
          <w:tcPr>
            <w:tcW w:w="3690" w:type="dxa"/>
            <w:noWrap/>
            <w:vAlign w:val="center"/>
            <w:hideMark/>
          </w:tcPr>
          <w:p w14:paraId="34FF6318" w14:textId="77777777" w:rsidR="00986CDC" w:rsidRPr="0054462D" w:rsidRDefault="00986CDC" w:rsidP="0054462D">
            <w:pPr>
              <w:pStyle w:val="BodyText"/>
              <w:keepN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Displaced status</w:t>
            </w:r>
          </w:p>
        </w:tc>
        <w:tc>
          <w:tcPr>
            <w:tcW w:w="2700" w:type="dxa"/>
            <w:noWrap/>
            <w:vAlign w:val="center"/>
            <w:hideMark/>
          </w:tcPr>
          <w:p w14:paraId="448969DC" w14:textId="77777777" w:rsidR="00986CDC" w:rsidRPr="0054462D" w:rsidRDefault="00986CDC"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66AEE41A" w14:textId="77777777" w:rsidR="00986CDC" w:rsidRPr="0054462D" w:rsidRDefault="00986CDC"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990" w:type="dxa"/>
            <w:vAlign w:val="center"/>
          </w:tcPr>
          <w:p w14:paraId="5E71A8B6" w14:textId="77777777" w:rsidR="00986CDC" w:rsidRPr="0054462D" w:rsidRDefault="00986CDC"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2885" w:type="dxa"/>
            <w:vMerge/>
            <w:vAlign w:val="center"/>
          </w:tcPr>
          <w:p w14:paraId="49624434" w14:textId="77777777" w:rsidR="00986CDC" w:rsidRPr="0054462D" w:rsidRDefault="00986CDC"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E94E14" w:rsidRPr="00245801" w14:paraId="56780749"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69E2BE04" w14:textId="77777777" w:rsidR="00986CDC" w:rsidRPr="0054462D" w:rsidRDefault="00986CDC" w:rsidP="00632FB6">
            <w:pPr>
              <w:pStyle w:val="BodyText"/>
              <w:jc w:val="left"/>
              <w:rPr>
                <w:sz w:val="19"/>
                <w:szCs w:val="19"/>
              </w:rPr>
            </w:pPr>
          </w:p>
        </w:tc>
        <w:tc>
          <w:tcPr>
            <w:tcW w:w="3690" w:type="dxa"/>
            <w:noWrap/>
            <w:vAlign w:val="center"/>
            <w:hideMark/>
          </w:tcPr>
          <w:p w14:paraId="3AA087D4" w14:textId="77777777" w:rsidR="00986CDC" w:rsidRPr="0054462D" w:rsidRDefault="00986CDC" w:rsidP="00632FB6">
            <w:pPr>
              <w:pStyle w:val="BodyT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Other disadvantaged communities status</w:t>
            </w:r>
          </w:p>
        </w:tc>
        <w:tc>
          <w:tcPr>
            <w:tcW w:w="2700" w:type="dxa"/>
            <w:noWrap/>
            <w:vAlign w:val="center"/>
            <w:hideMark/>
          </w:tcPr>
          <w:p w14:paraId="3B87AAD4"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5EB1668C"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990" w:type="dxa"/>
            <w:vAlign w:val="center"/>
          </w:tcPr>
          <w:p w14:paraId="56B7F967"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2885" w:type="dxa"/>
            <w:vMerge/>
            <w:vAlign w:val="center"/>
          </w:tcPr>
          <w:p w14:paraId="6AE7B783" w14:textId="77777777" w:rsidR="00986CDC" w:rsidRPr="0054462D" w:rsidRDefault="00986CDC"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E94E14" w:rsidRPr="00245801" w14:paraId="449A5221"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restart"/>
            <w:vAlign w:val="center"/>
            <w:hideMark/>
          </w:tcPr>
          <w:p w14:paraId="55BC6E89" w14:textId="77777777" w:rsidR="00E94E14" w:rsidRPr="0054462D" w:rsidRDefault="00E94E14" w:rsidP="001262C6">
            <w:pPr>
              <w:pStyle w:val="BodyText"/>
              <w:jc w:val="left"/>
              <w:rPr>
                <w:sz w:val="19"/>
                <w:szCs w:val="19"/>
              </w:rPr>
            </w:pPr>
            <w:r w:rsidRPr="0054462D">
              <w:rPr>
                <w:sz w:val="19"/>
                <w:szCs w:val="19"/>
              </w:rPr>
              <w:t xml:space="preserve">(7) The </w:t>
            </w:r>
            <w:r w:rsidR="001262C6">
              <w:rPr>
                <w:sz w:val="19"/>
                <w:szCs w:val="19"/>
              </w:rPr>
              <w:t>u</w:t>
            </w:r>
            <w:r w:rsidRPr="0054462D">
              <w:rPr>
                <w:sz w:val="19"/>
                <w:szCs w:val="19"/>
              </w:rPr>
              <w:t>tilities’ assessment of any other needs of the existing workforce to meet current and future program demands</w:t>
            </w:r>
          </w:p>
        </w:tc>
        <w:tc>
          <w:tcPr>
            <w:tcW w:w="3690" w:type="dxa"/>
            <w:vAlign w:val="center"/>
            <w:hideMark/>
          </w:tcPr>
          <w:p w14:paraId="38E950A4" w14:textId="77777777" w:rsidR="00E94E14" w:rsidRPr="0054462D" w:rsidRDefault="00E94E14" w:rsidP="0054462D">
            <w:pPr>
              <w:pStyle w:val="BodyText"/>
              <w:keepN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General workforce needs</w:t>
            </w:r>
          </w:p>
        </w:tc>
        <w:tc>
          <w:tcPr>
            <w:tcW w:w="2700" w:type="dxa"/>
            <w:noWrap/>
            <w:vAlign w:val="center"/>
            <w:hideMark/>
          </w:tcPr>
          <w:p w14:paraId="69C7795E" w14:textId="77777777" w:rsidR="00E94E14" w:rsidRPr="0054462D" w:rsidRDefault="00E94E14"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24880A87" w14:textId="77777777" w:rsidR="00E94E14" w:rsidRPr="0054462D" w:rsidRDefault="00E94E14"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1208AECB" w14:textId="77777777" w:rsidR="00E94E14" w:rsidRPr="0054462D" w:rsidRDefault="00E94E14" w:rsidP="0054462D">
            <w:pPr>
              <w:pStyle w:val="BodyText"/>
              <w:keepN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2885" w:type="dxa"/>
            <w:vMerge w:val="restart"/>
            <w:vAlign w:val="center"/>
          </w:tcPr>
          <w:p w14:paraId="72265BBD" w14:textId="77777777" w:rsidR="00E94E14" w:rsidRPr="0054462D" w:rsidRDefault="00E94E14"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Inform</w:t>
            </w:r>
            <w:r w:rsidR="001262C6">
              <w:rPr>
                <w:sz w:val="19"/>
                <w:szCs w:val="19"/>
              </w:rPr>
              <w:t>s</w:t>
            </w:r>
            <w:r w:rsidRPr="0054462D">
              <w:rPr>
                <w:sz w:val="19"/>
                <w:szCs w:val="19"/>
              </w:rPr>
              <w:t xml:space="preserve"> whether the program needs to give contractors more training or needs a new requirement</w:t>
            </w:r>
          </w:p>
        </w:tc>
      </w:tr>
      <w:tr w:rsidR="00E94E14" w:rsidRPr="00245801" w14:paraId="5A864DD6"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6F4D8830" w14:textId="77777777" w:rsidR="00E94E14" w:rsidRPr="0054462D" w:rsidRDefault="00E94E14" w:rsidP="00632FB6">
            <w:pPr>
              <w:pStyle w:val="BodyText"/>
              <w:rPr>
                <w:sz w:val="19"/>
                <w:szCs w:val="19"/>
              </w:rPr>
            </w:pPr>
          </w:p>
        </w:tc>
        <w:tc>
          <w:tcPr>
            <w:tcW w:w="3690" w:type="dxa"/>
            <w:vAlign w:val="center"/>
            <w:hideMark/>
          </w:tcPr>
          <w:p w14:paraId="0C6E8F3A" w14:textId="77777777" w:rsidR="00E94E14" w:rsidRPr="0054462D" w:rsidRDefault="00E94E14" w:rsidP="001262C6">
            <w:pPr>
              <w:pStyle w:val="BodyT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Workforce sufficiency</w:t>
            </w:r>
            <w:r w:rsidR="001262C6">
              <w:rPr>
                <w:sz w:val="19"/>
                <w:szCs w:val="19"/>
              </w:rPr>
              <w:t>*</w:t>
            </w:r>
          </w:p>
        </w:tc>
        <w:tc>
          <w:tcPr>
            <w:tcW w:w="2700" w:type="dxa"/>
            <w:noWrap/>
            <w:vAlign w:val="center"/>
            <w:hideMark/>
          </w:tcPr>
          <w:p w14:paraId="08796C3B" w14:textId="77777777" w:rsidR="00E94E14" w:rsidRPr="0054462D" w:rsidRDefault="00E94E14"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3539C3D7" w14:textId="77777777" w:rsidR="00E94E14" w:rsidRPr="0054462D" w:rsidRDefault="00E94E14"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041ACF9F" w14:textId="77777777" w:rsidR="00E94E14" w:rsidRPr="0054462D" w:rsidRDefault="00E94E14"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2885" w:type="dxa"/>
            <w:vMerge/>
          </w:tcPr>
          <w:p w14:paraId="139BC94D" w14:textId="77777777" w:rsidR="00E94E14" w:rsidRPr="0054462D" w:rsidRDefault="00E94E14"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E94E14" w:rsidRPr="00245801" w14:paraId="71E4A184"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6D64F3CA" w14:textId="77777777" w:rsidR="00986DAF" w:rsidRPr="0054462D" w:rsidRDefault="00986DAF" w:rsidP="00632FB6">
            <w:pPr>
              <w:pStyle w:val="BodyText"/>
              <w:rPr>
                <w:sz w:val="19"/>
                <w:szCs w:val="19"/>
              </w:rPr>
            </w:pPr>
          </w:p>
        </w:tc>
        <w:tc>
          <w:tcPr>
            <w:tcW w:w="3690" w:type="dxa"/>
            <w:vAlign w:val="center"/>
            <w:hideMark/>
          </w:tcPr>
          <w:p w14:paraId="54E97F8C" w14:textId="77777777" w:rsidR="00986DAF" w:rsidRPr="0054462D" w:rsidRDefault="00986DAF" w:rsidP="001262C6">
            <w:pPr>
              <w:pStyle w:val="BodyT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Mechanism to assess adequate staffing</w:t>
            </w:r>
            <w:r w:rsidR="001262C6">
              <w:rPr>
                <w:sz w:val="19"/>
                <w:szCs w:val="19"/>
              </w:rPr>
              <w:t>*</w:t>
            </w:r>
          </w:p>
        </w:tc>
        <w:tc>
          <w:tcPr>
            <w:tcW w:w="2700" w:type="dxa"/>
            <w:noWrap/>
            <w:vAlign w:val="center"/>
            <w:hideMark/>
          </w:tcPr>
          <w:p w14:paraId="1CCEFEBE" w14:textId="77777777" w:rsidR="00986DAF" w:rsidRPr="0054462D" w:rsidRDefault="00986DAF"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4C0F938B" w14:textId="77777777" w:rsidR="00986DAF" w:rsidRPr="0054462D" w:rsidRDefault="00986DAF"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0C9C1125" w14:textId="77777777" w:rsidR="00986DAF" w:rsidRPr="0054462D" w:rsidRDefault="00986DAF"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2885" w:type="dxa"/>
            <w:vMerge/>
          </w:tcPr>
          <w:p w14:paraId="5A4A5D28" w14:textId="77777777" w:rsidR="00986DAF" w:rsidRPr="0054462D" w:rsidRDefault="00986DAF"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E94E14" w:rsidRPr="00245801" w14:paraId="42BDEC6A" w14:textId="77777777" w:rsidTr="0054462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6B154AEC" w14:textId="77777777" w:rsidR="00986DAF" w:rsidRPr="0054462D" w:rsidRDefault="00986DAF" w:rsidP="00632FB6">
            <w:pPr>
              <w:pStyle w:val="BodyText"/>
              <w:rPr>
                <w:sz w:val="19"/>
                <w:szCs w:val="19"/>
              </w:rPr>
            </w:pPr>
          </w:p>
        </w:tc>
        <w:tc>
          <w:tcPr>
            <w:tcW w:w="3690" w:type="dxa"/>
            <w:vAlign w:val="center"/>
            <w:hideMark/>
          </w:tcPr>
          <w:p w14:paraId="2AE8373F" w14:textId="77777777" w:rsidR="00986DAF" w:rsidRPr="0054462D" w:rsidRDefault="00986DAF" w:rsidP="001262C6">
            <w:pPr>
              <w:pStyle w:val="BodyText"/>
              <w:jc w:val="left"/>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Workforce planning processes</w:t>
            </w:r>
            <w:r w:rsidR="001262C6">
              <w:rPr>
                <w:sz w:val="19"/>
                <w:szCs w:val="19"/>
              </w:rPr>
              <w:t>*</w:t>
            </w:r>
          </w:p>
        </w:tc>
        <w:tc>
          <w:tcPr>
            <w:tcW w:w="2700" w:type="dxa"/>
            <w:noWrap/>
            <w:vAlign w:val="center"/>
            <w:hideMark/>
          </w:tcPr>
          <w:p w14:paraId="299C3AF0" w14:textId="77777777" w:rsidR="00986DAF" w:rsidRPr="0054462D" w:rsidRDefault="00986DAF"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698DD4DD" w14:textId="77777777" w:rsidR="00986DAF" w:rsidRPr="0054462D" w:rsidRDefault="00986DAF"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Yes</w:t>
            </w:r>
          </w:p>
        </w:tc>
        <w:tc>
          <w:tcPr>
            <w:tcW w:w="990" w:type="dxa"/>
            <w:vAlign w:val="center"/>
          </w:tcPr>
          <w:p w14:paraId="012C0DA9" w14:textId="77777777" w:rsidR="00986DAF" w:rsidRPr="0054462D" w:rsidRDefault="00986DAF"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54462D">
              <w:rPr>
                <w:sz w:val="19"/>
                <w:szCs w:val="19"/>
              </w:rPr>
              <w:t>No</w:t>
            </w:r>
          </w:p>
        </w:tc>
        <w:tc>
          <w:tcPr>
            <w:tcW w:w="2885" w:type="dxa"/>
            <w:vMerge/>
          </w:tcPr>
          <w:p w14:paraId="1214CB0A" w14:textId="77777777" w:rsidR="00986DAF" w:rsidRPr="0054462D" w:rsidRDefault="00986DAF" w:rsidP="00632FB6">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E94E14" w:rsidRPr="00245801" w14:paraId="5E9EBE01" w14:textId="77777777" w:rsidTr="0054462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25" w:type="dxa"/>
            <w:vMerge/>
            <w:vAlign w:val="center"/>
            <w:hideMark/>
          </w:tcPr>
          <w:p w14:paraId="0B23832D" w14:textId="77777777" w:rsidR="00986DAF" w:rsidRPr="0054462D" w:rsidRDefault="00986DAF" w:rsidP="00632FB6">
            <w:pPr>
              <w:pStyle w:val="BodyText"/>
              <w:rPr>
                <w:sz w:val="19"/>
                <w:szCs w:val="19"/>
              </w:rPr>
            </w:pPr>
          </w:p>
        </w:tc>
        <w:tc>
          <w:tcPr>
            <w:tcW w:w="3690" w:type="dxa"/>
            <w:vAlign w:val="center"/>
            <w:hideMark/>
          </w:tcPr>
          <w:p w14:paraId="6C6C1D47" w14:textId="77777777" w:rsidR="00986DAF" w:rsidRPr="0054462D" w:rsidRDefault="00986DAF" w:rsidP="0060259B">
            <w:pPr>
              <w:pStyle w:val="BodyText"/>
              <w:jc w:val="left"/>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Workforce planning processes of contractors</w:t>
            </w:r>
            <w:r w:rsidR="00E94E14" w:rsidRPr="0054462D">
              <w:rPr>
                <w:sz w:val="19"/>
                <w:szCs w:val="19"/>
              </w:rPr>
              <w:t>*</w:t>
            </w:r>
          </w:p>
        </w:tc>
        <w:tc>
          <w:tcPr>
            <w:tcW w:w="2700" w:type="dxa"/>
            <w:noWrap/>
            <w:vAlign w:val="center"/>
            <w:hideMark/>
          </w:tcPr>
          <w:p w14:paraId="0AAC1506" w14:textId="77777777" w:rsidR="00986DAF" w:rsidRPr="0054462D" w:rsidRDefault="00986DAF"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06AF2DC6" w14:textId="77777777" w:rsidR="00986DAF" w:rsidRPr="0054462D" w:rsidRDefault="00986DAF"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Yes</w:t>
            </w:r>
          </w:p>
        </w:tc>
        <w:tc>
          <w:tcPr>
            <w:tcW w:w="990" w:type="dxa"/>
            <w:vAlign w:val="center"/>
          </w:tcPr>
          <w:p w14:paraId="097BA6F3" w14:textId="77777777" w:rsidR="00986DAF" w:rsidRPr="0054462D" w:rsidRDefault="00986DAF"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54462D">
              <w:rPr>
                <w:sz w:val="19"/>
                <w:szCs w:val="19"/>
              </w:rPr>
              <w:t>No</w:t>
            </w:r>
          </w:p>
        </w:tc>
        <w:tc>
          <w:tcPr>
            <w:tcW w:w="2885" w:type="dxa"/>
            <w:vMerge/>
          </w:tcPr>
          <w:p w14:paraId="67C07D95" w14:textId="77777777" w:rsidR="00986DAF" w:rsidRPr="0054462D" w:rsidRDefault="00986DAF" w:rsidP="00632FB6">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bl>
    <w:p w14:paraId="0AEC1664" w14:textId="77777777" w:rsidR="00632FB6" w:rsidRDefault="00E94E14" w:rsidP="0054462D">
      <w:pPr>
        <w:pStyle w:val="BodyText"/>
        <w:spacing w:before="60" w:after="0"/>
        <w:sectPr w:rsidR="00632FB6" w:rsidSect="00C11872">
          <w:pgSz w:w="15840" w:h="12240" w:orient="landscape" w:code="1"/>
          <w:pgMar w:top="1152" w:right="1080" w:bottom="1080" w:left="1080" w:header="504" w:footer="504" w:gutter="0"/>
          <w:cols w:space="720"/>
          <w:docGrid w:linePitch="360"/>
        </w:sectPr>
      </w:pPr>
      <w:r>
        <w:rPr>
          <w:sz w:val="18"/>
          <w:szCs w:val="18"/>
        </w:rPr>
        <w:t xml:space="preserve">* </w:t>
      </w:r>
      <w:r w:rsidR="00EE538F" w:rsidRPr="00DC74ED">
        <w:rPr>
          <w:sz w:val="18"/>
          <w:szCs w:val="18"/>
        </w:rPr>
        <w:t xml:space="preserve">This information was not </w:t>
      </w:r>
      <w:r w:rsidR="007B3F61">
        <w:rPr>
          <w:sz w:val="18"/>
          <w:szCs w:val="18"/>
        </w:rPr>
        <w:t xml:space="preserve">specifically </w:t>
      </w:r>
      <w:r w:rsidR="00EE538F" w:rsidRPr="00DC74ED">
        <w:rPr>
          <w:sz w:val="18"/>
          <w:szCs w:val="18"/>
        </w:rPr>
        <w:t>requested in Decision 12-</w:t>
      </w:r>
      <w:r w:rsidR="00EE538F">
        <w:rPr>
          <w:sz w:val="18"/>
          <w:szCs w:val="18"/>
        </w:rPr>
        <w:t xml:space="preserve">08-44, but deemed important by </w:t>
      </w:r>
      <w:r w:rsidR="00EE538F" w:rsidRPr="00DC74ED">
        <w:rPr>
          <w:sz w:val="18"/>
          <w:szCs w:val="18"/>
        </w:rPr>
        <w:t>the CPUC</w:t>
      </w:r>
      <w:r>
        <w:rPr>
          <w:sz w:val="18"/>
          <w:szCs w:val="18"/>
        </w:rPr>
        <w:t>.</w:t>
      </w:r>
    </w:p>
    <w:p w14:paraId="1E23AEA1" w14:textId="77777777" w:rsidR="00F37DC9" w:rsidRDefault="007D02BA" w:rsidP="00F37DC9">
      <w:pPr>
        <w:pStyle w:val="ODCBodyText"/>
      </w:pPr>
      <w:r>
        <w:lastRenderedPageBreak/>
        <w:t>F</w:t>
      </w:r>
      <w:r w:rsidR="00D21AFA" w:rsidRPr="00F37DC9">
        <w:t>rom the perspective of the Don Vial Center (DVC)</w:t>
      </w:r>
      <w:r w:rsidR="004D7A19">
        <w:t>—</w:t>
      </w:r>
      <w:r w:rsidR="00D21AFA" w:rsidRPr="00F37DC9">
        <w:t xml:space="preserve">a consultant recently hired by the IOUs to </w:t>
      </w:r>
      <w:r w:rsidR="00243A99">
        <w:t>support</w:t>
      </w:r>
      <w:r w:rsidR="00D21AFA" w:rsidRPr="00F37DC9">
        <w:t xml:space="preserve"> WE&amp;T</w:t>
      </w:r>
      <w:r w:rsidR="004D7A19">
        <w:t>-</w:t>
      </w:r>
      <w:r w:rsidR="00D21AFA" w:rsidRPr="00F37DC9">
        <w:t>related strategic planning</w:t>
      </w:r>
      <w:r w:rsidR="004D7A19">
        <w:t>—</w:t>
      </w:r>
      <w:r w:rsidR="00986DAF">
        <w:t xml:space="preserve">the purpose of </w:t>
      </w:r>
      <w:r>
        <w:t xml:space="preserve">collecting workforce conditions </w:t>
      </w:r>
      <w:r w:rsidR="00986DAF">
        <w:t xml:space="preserve">data is much broader than what is outlined in the Decisions and the Strategic Plan. </w:t>
      </w:r>
      <w:r w:rsidR="009E282F">
        <w:t xml:space="preserve">The </w:t>
      </w:r>
      <w:r w:rsidR="00986DAF">
        <w:t>DVC believes</w:t>
      </w:r>
      <w:r w:rsidR="00D21AFA" w:rsidRPr="00F37DC9">
        <w:t xml:space="preserve"> this type of data can help measure the impact of WE&amp;T approaches on the workforce, installation quality</w:t>
      </w:r>
      <w:r w:rsidR="004D7A19">
        <w:t>,</w:t>
      </w:r>
      <w:r w:rsidR="00D21AFA" w:rsidRPr="00F37DC9">
        <w:t xml:space="preserve"> and energy savings.</w:t>
      </w:r>
      <w:r w:rsidR="00D21AFA">
        <w:t xml:space="preserve"> As such, the DVC see</w:t>
      </w:r>
      <w:r w:rsidR="00F37DC9">
        <w:t>s</w:t>
      </w:r>
      <w:r w:rsidR="00D21AFA">
        <w:t xml:space="preserve"> value in collecting this data in a more </w:t>
      </w:r>
      <w:r w:rsidR="004A1C86">
        <w:t xml:space="preserve">comprehensive </w:t>
      </w:r>
      <w:r w:rsidR="00683DF7">
        <w:t>fashion that would “</w:t>
      </w:r>
      <w:r w:rsidR="004A1C86">
        <w:t>provide definitive workforce demographics, causality between training and energy savings, and data on career ladders”</w:t>
      </w:r>
      <w:r w:rsidR="004A1C86">
        <w:rPr>
          <w:rStyle w:val="FootnoteReference"/>
        </w:rPr>
        <w:footnoteReference w:id="15"/>
      </w:r>
      <w:r w:rsidR="004A1C86">
        <w:t xml:space="preserve"> and “to best address the inclusion and workforce conditions goals of energy efficiency investments</w:t>
      </w:r>
      <w:r w:rsidR="004D7A19">
        <w:t>.</w:t>
      </w:r>
      <w:r w:rsidR="004A1C86">
        <w:t>”</w:t>
      </w:r>
      <w:r w:rsidR="004A1C86">
        <w:rPr>
          <w:rStyle w:val="FootnoteReference"/>
        </w:rPr>
        <w:footnoteReference w:id="16"/>
      </w:r>
      <w:r w:rsidR="004A1C86">
        <w:t xml:space="preserve"> </w:t>
      </w:r>
      <w:r w:rsidR="00683DF7">
        <w:t xml:space="preserve">A more comprehensive approach would </w:t>
      </w:r>
      <w:r w:rsidR="004D7A19">
        <w:t xml:space="preserve">facilitate analyzing </w:t>
      </w:r>
      <w:r w:rsidR="00683DF7">
        <w:t>the connection between a specific worker’s wage level, skill</w:t>
      </w:r>
      <w:r w:rsidR="004D7A19">
        <w:t xml:space="preserve"> </w:t>
      </w:r>
      <w:r w:rsidR="00683DF7">
        <w:t xml:space="preserve">set, </w:t>
      </w:r>
      <w:r w:rsidR="004D7A19">
        <w:t xml:space="preserve">and </w:t>
      </w:r>
      <w:r w:rsidR="00683DF7">
        <w:t>training background</w:t>
      </w:r>
      <w:r w:rsidR="004D7A19">
        <w:t xml:space="preserve"> and the quality of that worker’s</w:t>
      </w:r>
      <w:r w:rsidR="00683DF7">
        <w:t xml:space="preserve"> installation and </w:t>
      </w:r>
      <w:r w:rsidR="004D7A19">
        <w:t xml:space="preserve">the resulting </w:t>
      </w:r>
      <w:r w:rsidR="00683DF7">
        <w:t xml:space="preserve">energy savings. </w:t>
      </w:r>
      <w:r w:rsidR="009E282F">
        <w:t xml:space="preserve">The </w:t>
      </w:r>
      <w:r w:rsidR="00F37DC9">
        <w:t>DVC highlighted two main benefits to a more comprehensive approach to data collection:</w:t>
      </w:r>
    </w:p>
    <w:p w14:paraId="59EF2815" w14:textId="77777777" w:rsidR="008830A4" w:rsidRDefault="004D7A19" w:rsidP="008830A4">
      <w:pPr>
        <w:pStyle w:val="Bullet1"/>
        <w:numPr>
          <w:ilvl w:val="0"/>
          <w:numId w:val="18"/>
        </w:numPr>
      </w:pPr>
      <w:r>
        <w:t>I</w:t>
      </w:r>
      <w:r w:rsidR="00F37DC9">
        <w:t>ncorporati</w:t>
      </w:r>
      <w:r>
        <w:t>on of</w:t>
      </w:r>
      <w:r w:rsidR="00F37DC9">
        <w:t xml:space="preserve"> workforce conditions data in a</w:t>
      </w:r>
      <w:r>
        <w:t xml:space="preserve"> program’s </w:t>
      </w:r>
      <w:r w:rsidR="00F37DC9">
        <w:t xml:space="preserve">impact evaluation </w:t>
      </w:r>
      <w:r>
        <w:t xml:space="preserve">will allow analysts </w:t>
      </w:r>
      <w:r w:rsidR="00F37DC9">
        <w:t xml:space="preserve">to see if there is a correlation between workforce conditions and work quality and/or </w:t>
      </w:r>
      <w:r>
        <w:t xml:space="preserve">energy </w:t>
      </w:r>
      <w:r w:rsidR="00F37DC9">
        <w:t>savings.</w:t>
      </w:r>
      <w:r w:rsidR="008830A4">
        <w:t xml:space="preserve"> Improper installations reduce overall savings from energy efficiency programs. Data collection is necessary to assess the relationship between contractor competency, work quality</w:t>
      </w:r>
      <w:r>
        <w:t>,</w:t>
      </w:r>
      <w:r w:rsidR="008830A4">
        <w:t xml:space="preserve"> and energy savings. </w:t>
      </w:r>
    </w:p>
    <w:p w14:paraId="46E1A66A" w14:textId="77777777" w:rsidR="008830A4" w:rsidRDefault="008830A4" w:rsidP="008830A4">
      <w:pPr>
        <w:pStyle w:val="Bullet1"/>
        <w:numPr>
          <w:ilvl w:val="0"/>
          <w:numId w:val="18"/>
        </w:numPr>
      </w:pPr>
      <w:r>
        <w:t>IOU-led energy efficiency programs have workforce b</w:t>
      </w:r>
      <w:r w:rsidR="004D7A19">
        <w:t>y</w:t>
      </w:r>
      <w:r>
        <w:t xml:space="preserve">products that may align with California’s Strategic Plan goals in increasing employment among disadvantaged citizens. </w:t>
      </w:r>
    </w:p>
    <w:p w14:paraId="59BA02DA" w14:textId="0E8E57AC" w:rsidR="004A1C86" w:rsidRDefault="008830A4" w:rsidP="00D21AFA">
      <w:r>
        <w:t>To fulfill the first purpose</w:t>
      </w:r>
      <w:r w:rsidR="00C32838">
        <w:t xml:space="preserve">, </w:t>
      </w:r>
      <w:r w:rsidR="00683DF7">
        <w:t>data</w:t>
      </w:r>
      <w:r w:rsidR="00C32838">
        <w:t xml:space="preserve"> (wage level, certifications/trainings held, and demographics)</w:t>
      </w:r>
      <w:r w:rsidR="00683DF7">
        <w:t xml:space="preserve"> would </w:t>
      </w:r>
      <w:r>
        <w:t xml:space="preserve">have to </w:t>
      </w:r>
      <w:r w:rsidR="00683DF7">
        <w:t xml:space="preserve">be connected by specific worker and project. This more </w:t>
      </w:r>
      <w:r w:rsidR="00112F52">
        <w:t>integrated</w:t>
      </w:r>
      <w:r w:rsidR="00683DF7">
        <w:t xml:space="preserve"> approach does not lend itself to stand-alone surveys of workers’ wages, training</w:t>
      </w:r>
      <w:r w:rsidR="005F1F25">
        <w:t>,</w:t>
      </w:r>
      <w:r w:rsidR="00683DF7">
        <w:t xml:space="preserve"> and demographics unless the information can be directly tied to specific projects. This </w:t>
      </w:r>
      <w:r w:rsidR="00112F52">
        <w:t>integrated</w:t>
      </w:r>
      <w:r w:rsidR="00683DF7">
        <w:t xml:space="preserve"> approach is time</w:t>
      </w:r>
      <w:r w:rsidR="005F1F25">
        <w:t xml:space="preserve"> </w:t>
      </w:r>
      <w:r w:rsidR="00683DF7">
        <w:t>consuming and can be too costly for a program to meet its cost-effectiveness requirements</w:t>
      </w:r>
      <w:r w:rsidR="00986DAF">
        <w:t xml:space="preserve"> (i.e.</w:t>
      </w:r>
      <w:r w:rsidR="005F1F25">
        <w:t>,</w:t>
      </w:r>
      <w:r w:rsidR="00986DAF">
        <w:t xml:space="preserve"> the costs may outweigh the benefits)</w:t>
      </w:r>
      <w:r w:rsidR="00683DF7">
        <w:t xml:space="preserve">. </w:t>
      </w:r>
      <w:r>
        <w:t xml:space="preserve">This approach would also drastically change how impact evaluations for </w:t>
      </w:r>
      <w:r w:rsidR="00C36B76">
        <w:t>programs</w:t>
      </w:r>
      <w:r>
        <w:t xml:space="preserve"> are currently conducted, </w:t>
      </w:r>
      <w:r w:rsidR="005F1F25">
        <w:t>namely,</w:t>
      </w:r>
      <w:r w:rsidR="005F1F25" w:rsidDel="005F1F25">
        <w:t xml:space="preserve"> </w:t>
      </w:r>
      <w:r>
        <w:t xml:space="preserve">at the measure level and not </w:t>
      </w:r>
      <w:r w:rsidR="005F1F25">
        <w:t xml:space="preserve">at </w:t>
      </w:r>
      <w:r>
        <w:t xml:space="preserve">the program level. </w:t>
      </w:r>
      <w:r w:rsidR="007D02BA">
        <w:t>To allow for this analysis in the future, a</w:t>
      </w:r>
      <w:r>
        <w:t>n entirely different data collection strategy would need to be designed in impact evaluation plans or the programs themselves would need to add the installers’ wage level, demographics</w:t>
      </w:r>
      <w:r w:rsidR="005F1F25">
        <w:t>,</w:t>
      </w:r>
      <w:r>
        <w:t xml:space="preserve"> and skill level to the program</w:t>
      </w:r>
      <w:r w:rsidR="005F1F25">
        <w:t>-</w:t>
      </w:r>
      <w:r>
        <w:t xml:space="preserve">tracking data for each project. </w:t>
      </w:r>
    </w:p>
    <w:p w14:paraId="6F5EE056" w14:textId="3A369E9F" w:rsidR="00BC2329" w:rsidRDefault="004A1C86" w:rsidP="00A614C8">
      <w:r>
        <w:t xml:space="preserve">However, </w:t>
      </w:r>
      <w:r w:rsidR="009E282F">
        <w:t xml:space="preserve">the </w:t>
      </w:r>
      <w:r>
        <w:t xml:space="preserve">DVC acknowledged that </w:t>
      </w:r>
      <w:r w:rsidR="007D02BA">
        <w:t>comprehensive</w:t>
      </w:r>
      <w:r>
        <w:t xml:space="preserve"> data requirements are challenging where no direct contracting relationships exist and therefore offered separate recommendations depending on the contractual context. </w:t>
      </w:r>
      <w:r w:rsidR="00A27D2A">
        <w:fldChar w:fldCharType="begin"/>
      </w:r>
      <w:r w:rsidR="00A27D2A">
        <w:instrText xml:space="preserve"> REF _Ref423427766 \h </w:instrText>
      </w:r>
      <w:r w:rsidR="00F44882">
        <w:instrText xml:space="preserve"> \* MERGEFORMAT </w:instrText>
      </w:r>
      <w:r w:rsidR="00A27D2A">
        <w:fldChar w:fldCharType="separate"/>
      </w:r>
      <w:r w:rsidR="008A139B">
        <w:t xml:space="preserve">Table </w:t>
      </w:r>
      <w:r w:rsidR="008A139B">
        <w:rPr>
          <w:noProof/>
        </w:rPr>
        <w:t>5</w:t>
      </w:r>
      <w:r w:rsidR="00A27D2A">
        <w:fldChar w:fldCharType="end"/>
      </w:r>
      <w:r w:rsidR="00A27D2A">
        <w:t xml:space="preserve"> </w:t>
      </w:r>
      <w:r>
        <w:t xml:space="preserve">shows </w:t>
      </w:r>
      <w:r w:rsidR="009E282F">
        <w:t xml:space="preserve">the </w:t>
      </w:r>
      <w:r>
        <w:t>DVC’s recommended variables for data collection</w:t>
      </w:r>
      <w:r w:rsidR="00112F52">
        <w:t xml:space="preserve"> when there is no direct contracting relationship with contractors</w:t>
      </w:r>
      <w:r>
        <w:t xml:space="preserve">. </w:t>
      </w:r>
      <w:bookmarkStart w:id="19" w:name="_Ref406501138"/>
    </w:p>
    <w:p w14:paraId="0B76E39F" w14:textId="77777777" w:rsidR="00A27D2A" w:rsidRDefault="00A27D2A" w:rsidP="00A27D2A">
      <w:pPr>
        <w:pStyle w:val="BodyText"/>
      </w:pPr>
    </w:p>
    <w:p w14:paraId="112255C2" w14:textId="77777777" w:rsidR="00A27D2A" w:rsidRDefault="00A27D2A" w:rsidP="00A27D2A">
      <w:pPr>
        <w:pStyle w:val="BodyText"/>
      </w:pPr>
    </w:p>
    <w:p w14:paraId="6D40A6BA" w14:textId="77777777" w:rsidR="00A27D2A" w:rsidRPr="00A27D2A" w:rsidRDefault="00A27D2A" w:rsidP="00A27D2A">
      <w:pPr>
        <w:pStyle w:val="BodyText"/>
      </w:pPr>
    </w:p>
    <w:p w14:paraId="047004B1" w14:textId="293EF58D" w:rsidR="004A1C86" w:rsidRDefault="004A1C86" w:rsidP="00AF4606">
      <w:pPr>
        <w:pStyle w:val="Caption"/>
      </w:pPr>
      <w:bookmarkStart w:id="20" w:name="_Ref423427766"/>
      <w:bookmarkStart w:id="21" w:name="_Toc423423257"/>
      <w:r>
        <w:lastRenderedPageBreak/>
        <w:t xml:space="preserve">Table </w:t>
      </w:r>
      <w:fldSimple w:instr=" SEQ Table \* ARABIC ">
        <w:r w:rsidR="008A139B">
          <w:rPr>
            <w:noProof/>
          </w:rPr>
          <w:t>5</w:t>
        </w:r>
      </w:fldSimple>
      <w:bookmarkEnd w:id="19"/>
      <w:bookmarkEnd w:id="20"/>
      <w:r w:rsidR="00AE6F16">
        <w:rPr>
          <w:noProof/>
        </w:rPr>
        <w:t>.</w:t>
      </w:r>
      <w:r>
        <w:t xml:space="preserve"> Don Vial Center </w:t>
      </w:r>
      <w:r w:rsidR="007B3F61">
        <w:t>Workforce Condition</w:t>
      </w:r>
      <w:r w:rsidR="008C7604">
        <w:t>s</w:t>
      </w:r>
      <w:r w:rsidR="007B3F61">
        <w:t xml:space="preserve"> </w:t>
      </w:r>
      <w:r>
        <w:t>Data Recommendations</w:t>
      </w:r>
      <w:bookmarkEnd w:id="21"/>
    </w:p>
    <w:tbl>
      <w:tblPr>
        <w:tblStyle w:val="ODCBasic-1"/>
        <w:tblW w:w="5845" w:type="dxa"/>
        <w:tblLook w:val="04A0" w:firstRow="1" w:lastRow="0" w:firstColumn="1" w:lastColumn="0" w:noHBand="0" w:noVBand="1"/>
      </w:tblPr>
      <w:tblGrid>
        <w:gridCol w:w="5845"/>
      </w:tblGrid>
      <w:tr w:rsidR="00101DF4" w:rsidRPr="00FA2B2B" w14:paraId="742C6F75" w14:textId="77777777" w:rsidTr="00101DF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bottom"/>
            <w:hideMark/>
          </w:tcPr>
          <w:p w14:paraId="5870A310" w14:textId="77777777" w:rsidR="00101DF4" w:rsidRPr="00FA2B2B" w:rsidRDefault="00101DF4" w:rsidP="00C9722A">
            <w:pPr>
              <w:keepNext/>
              <w:jc w:val="left"/>
              <w:rPr>
                <w:b/>
                <w:bCs/>
                <w:color w:val="FFFFFF" w:themeColor="background2"/>
                <w:szCs w:val="20"/>
              </w:rPr>
            </w:pPr>
            <w:r>
              <w:rPr>
                <w:b/>
                <w:bCs/>
                <w:color w:val="FFFFFF" w:themeColor="background2"/>
                <w:szCs w:val="20"/>
              </w:rPr>
              <w:t>Programs with No Direct Contracting</w:t>
            </w:r>
            <w:r w:rsidRPr="00FA2B2B">
              <w:rPr>
                <w:b/>
                <w:bCs/>
                <w:color w:val="FFFFFF" w:themeColor="background2"/>
                <w:szCs w:val="20"/>
              </w:rPr>
              <w:t xml:space="preserve"> Relationship</w:t>
            </w:r>
            <w:r>
              <w:rPr>
                <w:b/>
                <w:bCs/>
                <w:color w:val="FFFFFF" w:themeColor="background2"/>
                <w:szCs w:val="20"/>
              </w:rPr>
              <w:t xml:space="preserve"> with Contractors</w:t>
            </w:r>
          </w:p>
        </w:tc>
      </w:tr>
      <w:tr w:rsidR="00101DF4" w:rsidRPr="00FA2B2B" w14:paraId="4F884BA4" w14:textId="77777777" w:rsidTr="00101DF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45" w:type="dxa"/>
            <w:tcBorders>
              <w:top w:val="single" w:sz="4" w:space="0" w:color="FFFFFF" w:themeColor="background2"/>
            </w:tcBorders>
          </w:tcPr>
          <w:p w14:paraId="67BCC2C1" w14:textId="77777777" w:rsidR="00101DF4" w:rsidRDefault="00101DF4" w:rsidP="00C9722A">
            <w:pPr>
              <w:keepNext/>
              <w:jc w:val="left"/>
              <w:rPr>
                <w:b/>
                <w:bCs/>
                <w:color w:val="FFFFFF" w:themeColor="background2"/>
                <w:szCs w:val="20"/>
              </w:rPr>
            </w:pPr>
            <w:r w:rsidRPr="00FA2B2B">
              <w:rPr>
                <w:color w:val="000000"/>
                <w:szCs w:val="20"/>
              </w:rPr>
              <w:t>Workers employed by contractor and subcontractor, including average number of full-time, part-time, and “casual” employees</w:t>
            </w:r>
          </w:p>
        </w:tc>
      </w:tr>
      <w:tr w:rsidR="00101DF4" w:rsidRPr="00FA2B2B" w14:paraId="0CFA6E66" w14:textId="77777777" w:rsidTr="00101DF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45" w:type="dxa"/>
          </w:tcPr>
          <w:p w14:paraId="3ACAB123" w14:textId="77777777" w:rsidR="00101DF4" w:rsidRPr="00FA2B2B" w:rsidRDefault="00101DF4" w:rsidP="00AF4606">
            <w:pPr>
              <w:keepNext/>
              <w:jc w:val="left"/>
              <w:rPr>
                <w:color w:val="000000"/>
                <w:szCs w:val="20"/>
              </w:rPr>
            </w:pPr>
            <w:r w:rsidRPr="00FA2B2B">
              <w:rPr>
                <w:color w:val="000000"/>
                <w:szCs w:val="20"/>
              </w:rPr>
              <w:t>Use of independent contractors</w:t>
            </w:r>
          </w:p>
        </w:tc>
      </w:tr>
      <w:tr w:rsidR="00101DF4" w:rsidRPr="00FA2B2B" w14:paraId="42CEEE77" w14:textId="77777777" w:rsidTr="00101DF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45" w:type="dxa"/>
          </w:tcPr>
          <w:p w14:paraId="7E69FAFE" w14:textId="77777777" w:rsidR="00101DF4" w:rsidRPr="00FA2B2B" w:rsidRDefault="00101DF4" w:rsidP="00986DAF">
            <w:pPr>
              <w:jc w:val="left"/>
              <w:rPr>
                <w:color w:val="000000"/>
                <w:szCs w:val="20"/>
              </w:rPr>
            </w:pPr>
            <w:r w:rsidRPr="00FA2B2B">
              <w:rPr>
                <w:color w:val="000000"/>
                <w:szCs w:val="20"/>
              </w:rPr>
              <w:t>Qualifications and experience of workers hired</w:t>
            </w:r>
          </w:p>
        </w:tc>
      </w:tr>
      <w:tr w:rsidR="00101DF4" w:rsidRPr="00FA2B2B" w14:paraId="4E837F0A" w14:textId="77777777" w:rsidTr="00101DF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45" w:type="dxa"/>
          </w:tcPr>
          <w:p w14:paraId="179F1F61" w14:textId="77777777" w:rsidR="00101DF4" w:rsidRPr="00FA2B2B" w:rsidRDefault="00101DF4" w:rsidP="00986DAF">
            <w:pPr>
              <w:jc w:val="left"/>
              <w:rPr>
                <w:color w:val="000000"/>
                <w:szCs w:val="20"/>
              </w:rPr>
            </w:pPr>
            <w:r w:rsidRPr="00FA2B2B">
              <w:rPr>
                <w:color w:val="000000"/>
                <w:szCs w:val="20"/>
              </w:rPr>
              <w:t>Training provided to workers once hired</w:t>
            </w:r>
          </w:p>
        </w:tc>
      </w:tr>
      <w:tr w:rsidR="00101DF4" w:rsidRPr="00FA2B2B" w14:paraId="0C6D358C" w14:textId="77777777" w:rsidTr="00101DF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45" w:type="dxa"/>
          </w:tcPr>
          <w:p w14:paraId="25AD8251" w14:textId="77777777" w:rsidR="00101DF4" w:rsidRPr="00FA2B2B" w:rsidRDefault="00101DF4" w:rsidP="00986DAF">
            <w:pPr>
              <w:jc w:val="left"/>
              <w:rPr>
                <w:color w:val="000000"/>
                <w:szCs w:val="20"/>
              </w:rPr>
            </w:pPr>
            <w:r w:rsidRPr="00FA2B2B">
              <w:rPr>
                <w:color w:val="000000"/>
                <w:szCs w:val="20"/>
              </w:rPr>
              <w:t>Wages paid, including starting wages and average wages for key positions</w:t>
            </w:r>
          </w:p>
        </w:tc>
      </w:tr>
      <w:tr w:rsidR="00101DF4" w:rsidRPr="00FA2B2B" w14:paraId="60CAA1C7" w14:textId="77777777" w:rsidTr="00101DF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45" w:type="dxa"/>
          </w:tcPr>
          <w:p w14:paraId="54ABE059" w14:textId="77777777" w:rsidR="00101DF4" w:rsidRPr="00FA2B2B" w:rsidRDefault="00101DF4" w:rsidP="00986DAF">
            <w:pPr>
              <w:jc w:val="left"/>
              <w:rPr>
                <w:color w:val="000000"/>
                <w:szCs w:val="20"/>
              </w:rPr>
            </w:pPr>
            <w:r w:rsidRPr="00FA2B2B">
              <w:rPr>
                <w:color w:val="000000"/>
                <w:szCs w:val="20"/>
              </w:rPr>
              <w:t>Employee turnover and tenure rates</w:t>
            </w:r>
          </w:p>
        </w:tc>
      </w:tr>
      <w:tr w:rsidR="00101DF4" w:rsidRPr="00FA2B2B" w14:paraId="08C76FBB" w14:textId="77777777" w:rsidTr="00101DF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845" w:type="dxa"/>
          </w:tcPr>
          <w:p w14:paraId="58AD3B43" w14:textId="77777777" w:rsidR="00101DF4" w:rsidRPr="00FA2B2B" w:rsidRDefault="00101DF4" w:rsidP="00986DAF">
            <w:pPr>
              <w:jc w:val="left"/>
              <w:rPr>
                <w:color w:val="000000"/>
                <w:szCs w:val="20"/>
              </w:rPr>
            </w:pPr>
            <w:r w:rsidRPr="00FA2B2B">
              <w:rPr>
                <w:color w:val="000000"/>
                <w:szCs w:val="20"/>
              </w:rPr>
              <w:t>Employee benefits</w:t>
            </w:r>
            <w:r>
              <w:rPr>
                <w:color w:val="000000"/>
                <w:szCs w:val="20"/>
              </w:rPr>
              <w:t>,</w:t>
            </w:r>
            <w:r w:rsidRPr="00FA2B2B">
              <w:rPr>
                <w:color w:val="000000"/>
                <w:szCs w:val="20"/>
              </w:rPr>
              <w:t xml:space="preserve"> including employer contribution to benefits</w:t>
            </w:r>
          </w:p>
        </w:tc>
      </w:tr>
    </w:tbl>
    <w:p w14:paraId="02314036" w14:textId="4F616C64" w:rsidR="00C36B76" w:rsidRDefault="00C36B76" w:rsidP="00A614C8">
      <w:pPr>
        <w:pStyle w:val="ODCBodyText"/>
      </w:pPr>
      <w:bookmarkStart w:id="22" w:name="_Ref419370678"/>
      <w:bookmarkStart w:id="23" w:name="_Toc423423248"/>
      <w:r>
        <w:t>While the DVC recommendations are more appropriate for programs not in a direct contracting relationship with contractors, there are still some concerns with collecting all of the data recommended. There are great opportunities to collect some of the recommended data but some challenges with collecting others that are detailed in the following sections.</w:t>
      </w:r>
    </w:p>
    <w:p w14:paraId="5ABCE330" w14:textId="0A3B714C" w:rsidR="00C55083" w:rsidRPr="00411DF0" w:rsidRDefault="00C55083" w:rsidP="00C55083">
      <w:pPr>
        <w:pStyle w:val="Heading2"/>
      </w:pPr>
      <w:r w:rsidRPr="00411DF0">
        <w:t xml:space="preserve">How </w:t>
      </w:r>
      <w:r>
        <w:t xml:space="preserve">is data currently </w:t>
      </w:r>
      <w:r w:rsidRPr="00411DF0">
        <w:t>being collected</w:t>
      </w:r>
      <w:r>
        <w:t>?</w:t>
      </w:r>
      <w:bookmarkEnd w:id="22"/>
      <w:bookmarkEnd w:id="23"/>
    </w:p>
    <w:p w14:paraId="76DB6A55" w14:textId="457AF1CD" w:rsidR="004E0F01" w:rsidRDefault="007F42CF" w:rsidP="007F42CF">
      <w:pPr>
        <w:pStyle w:val="ODCBodyText"/>
      </w:pPr>
      <w:r w:rsidRPr="00E646D6">
        <w:t xml:space="preserve">Opinion Dynamics asked program staff about current data tracking practices to examine what data </w:t>
      </w:r>
      <w:r w:rsidR="00DA5CDF">
        <w:t xml:space="preserve">the IOUs </w:t>
      </w:r>
      <w:r w:rsidRPr="00E646D6">
        <w:t>could</w:t>
      </w:r>
      <w:r w:rsidR="00DA5CDF">
        <w:t xml:space="preserve"> leverage</w:t>
      </w:r>
      <w:r w:rsidRPr="00E646D6">
        <w:t xml:space="preserve"> to address the Commission’s request. </w:t>
      </w:r>
      <w:r w:rsidR="00A43832">
        <w:fldChar w:fldCharType="begin"/>
      </w:r>
      <w:r w:rsidR="00A43832">
        <w:instrText xml:space="preserve"> REF _Ref406778383 \h </w:instrText>
      </w:r>
      <w:r w:rsidR="00A43832">
        <w:fldChar w:fldCharType="separate"/>
      </w:r>
      <w:r w:rsidR="008A139B">
        <w:t xml:space="preserve">Table </w:t>
      </w:r>
      <w:r w:rsidR="008A139B">
        <w:rPr>
          <w:noProof/>
        </w:rPr>
        <w:t>6</w:t>
      </w:r>
      <w:r w:rsidR="00A43832">
        <w:fldChar w:fldCharType="end"/>
      </w:r>
      <w:r w:rsidR="00A43832">
        <w:t xml:space="preserve"> </w:t>
      </w:r>
      <w:r w:rsidRPr="00E646D6">
        <w:t>shows that the Home Upgrade</w:t>
      </w:r>
      <w:r w:rsidR="001724E2">
        <w:t xml:space="preserve"> and Commercial Lighting</w:t>
      </w:r>
      <w:r w:rsidRPr="00E646D6">
        <w:t xml:space="preserve"> </w:t>
      </w:r>
      <w:r w:rsidR="00E47183">
        <w:t>P</w:t>
      </w:r>
      <w:r w:rsidRPr="00E646D6">
        <w:t>rogram</w:t>
      </w:r>
      <w:r w:rsidR="001724E2">
        <w:t>s</w:t>
      </w:r>
      <w:r w:rsidRPr="00E646D6">
        <w:t xml:space="preserve"> </w:t>
      </w:r>
      <w:r w:rsidR="003B3731">
        <w:t>track or could likely compile</w:t>
      </w:r>
      <w:r w:rsidR="00DD44D1">
        <w:t xml:space="preserve"> at least some</w:t>
      </w:r>
      <w:r w:rsidR="003B3731">
        <w:t xml:space="preserve"> </w:t>
      </w:r>
      <w:r w:rsidRPr="00E646D6">
        <w:t>information</w:t>
      </w:r>
      <w:r w:rsidR="00DD44D1">
        <w:t>. H</w:t>
      </w:r>
      <w:r w:rsidRPr="00E646D6">
        <w:t>owever, notable gaps exist with respect to workforce wage</w:t>
      </w:r>
      <w:r w:rsidR="0039624E">
        <w:t>s</w:t>
      </w:r>
      <w:r w:rsidRPr="00E646D6">
        <w:t xml:space="preserve"> and demographic information.</w:t>
      </w:r>
      <w:r w:rsidR="003B3731">
        <w:t xml:space="preserve"> </w:t>
      </w:r>
    </w:p>
    <w:p w14:paraId="5A8B28C0" w14:textId="212C459E" w:rsidR="00EC0479" w:rsidRDefault="00EC0479" w:rsidP="00D063F7">
      <w:pPr>
        <w:pStyle w:val="Caption"/>
      </w:pPr>
      <w:bookmarkStart w:id="24" w:name="_Ref406778383"/>
      <w:bookmarkStart w:id="25" w:name="_Toc423423258"/>
      <w:r>
        <w:t xml:space="preserve">Table </w:t>
      </w:r>
      <w:fldSimple w:instr=" SEQ Table \* ARABIC ">
        <w:r w:rsidR="008A139B">
          <w:rPr>
            <w:noProof/>
          </w:rPr>
          <w:t>6</w:t>
        </w:r>
      </w:fldSimple>
      <w:bookmarkEnd w:id="24"/>
      <w:r w:rsidR="00AE6F16">
        <w:rPr>
          <w:noProof/>
        </w:rPr>
        <w:t>.</w:t>
      </w:r>
      <w:r>
        <w:t xml:space="preserve"> Current </w:t>
      </w:r>
      <w:r w:rsidR="00BF1EB5">
        <w:t>Workforce Condition</w:t>
      </w:r>
      <w:r w:rsidR="008C7604">
        <w:t>s</w:t>
      </w:r>
      <w:r w:rsidR="00BF1EB5">
        <w:t xml:space="preserve"> </w:t>
      </w:r>
      <w:r>
        <w:t xml:space="preserve">Data </w:t>
      </w:r>
      <w:r w:rsidR="00DA5CDF">
        <w:t>Availability</w:t>
      </w:r>
      <w:bookmarkEnd w:id="25"/>
    </w:p>
    <w:tbl>
      <w:tblPr>
        <w:tblStyle w:val="ODCBasic-1"/>
        <w:tblW w:w="8993" w:type="dxa"/>
        <w:tblLayout w:type="fixed"/>
        <w:tblLook w:val="04A0" w:firstRow="1" w:lastRow="0" w:firstColumn="1" w:lastColumn="0" w:noHBand="0" w:noVBand="1"/>
      </w:tblPr>
      <w:tblGrid>
        <w:gridCol w:w="5927"/>
        <w:gridCol w:w="1533"/>
        <w:gridCol w:w="1533"/>
      </w:tblGrid>
      <w:tr w:rsidR="00210100" w:rsidRPr="004B56A8" w14:paraId="4395DE16" w14:textId="77777777" w:rsidTr="0052212C">
        <w:trPr>
          <w:cnfStyle w:val="100000000000" w:firstRow="1" w:lastRow="0" w:firstColumn="0" w:lastColumn="0" w:oddVBand="0" w:evenVBand="0" w:oddHBand="0" w:evenHBand="0" w:firstRowFirstColumn="0" w:firstRowLastColumn="0" w:lastRowFirstColumn="0" w:lastRowLastColumn="0"/>
          <w:cantSplit/>
          <w:trHeight w:val="294"/>
        </w:trPr>
        <w:tc>
          <w:tcPr>
            <w:cnfStyle w:val="001000000000" w:firstRow="0" w:lastRow="0" w:firstColumn="1" w:lastColumn="0" w:oddVBand="0" w:evenVBand="0" w:oddHBand="0" w:evenHBand="0" w:firstRowFirstColumn="0" w:firstRowLastColumn="0" w:lastRowFirstColumn="0" w:lastRowLastColumn="0"/>
            <w:tcW w:w="5927" w:type="dxa"/>
            <w:tcBorders>
              <w:right w:val="single" w:sz="4" w:space="0" w:color="FFFFFF" w:themeColor="background2"/>
            </w:tcBorders>
            <w:noWrap/>
            <w:vAlign w:val="center"/>
            <w:hideMark/>
          </w:tcPr>
          <w:p w14:paraId="27A740EB" w14:textId="77777777" w:rsidR="00210100" w:rsidRPr="004B56A8" w:rsidRDefault="00210100" w:rsidP="000A37F9">
            <w:pPr>
              <w:jc w:val="left"/>
              <w:rPr>
                <w:b/>
                <w:bCs/>
                <w:color w:val="FFFFFF" w:themeColor="background2"/>
                <w:szCs w:val="20"/>
              </w:rPr>
            </w:pPr>
            <w:r w:rsidRPr="004B56A8">
              <w:rPr>
                <w:b/>
                <w:bCs/>
                <w:color w:val="FFFFFF" w:themeColor="background2"/>
                <w:szCs w:val="20"/>
              </w:rPr>
              <w:t>Workforce Condition</w:t>
            </w:r>
            <w:r w:rsidR="008C7604" w:rsidRPr="004B56A8">
              <w:rPr>
                <w:b/>
                <w:bCs/>
                <w:color w:val="FFFFFF" w:themeColor="background2"/>
                <w:szCs w:val="20"/>
              </w:rPr>
              <w:t>s</w:t>
            </w:r>
            <w:r w:rsidRPr="004B56A8">
              <w:rPr>
                <w:b/>
                <w:bCs/>
                <w:color w:val="FFFFFF" w:themeColor="background2"/>
                <w:szCs w:val="20"/>
              </w:rPr>
              <w:t xml:space="preserve"> Data</w:t>
            </w:r>
          </w:p>
        </w:tc>
        <w:tc>
          <w:tcPr>
            <w:tcW w:w="1533" w:type="dxa"/>
            <w:tcBorders>
              <w:left w:val="single" w:sz="4" w:space="0" w:color="FFFFFF" w:themeColor="background2"/>
              <w:right w:val="single" w:sz="4" w:space="0" w:color="FFFFFF" w:themeColor="background2"/>
            </w:tcBorders>
            <w:noWrap/>
            <w:vAlign w:val="center"/>
            <w:hideMark/>
          </w:tcPr>
          <w:p w14:paraId="567231D0" w14:textId="77777777" w:rsidR="00210100" w:rsidRPr="004B56A8" w:rsidRDefault="00210100" w:rsidP="000A37F9">
            <w:pPr>
              <w:jc w:val="center"/>
              <w:cnfStyle w:val="100000000000" w:firstRow="1" w:lastRow="0" w:firstColumn="0" w:lastColumn="0" w:oddVBand="0" w:evenVBand="0" w:oddHBand="0" w:evenHBand="0" w:firstRowFirstColumn="0" w:firstRowLastColumn="0" w:lastRowFirstColumn="0" w:lastRowLastColumn="0"/>
              <w:rPr>
                <w:b/>
                <w:color w:val="FFFFFF" w:themeColor="background2"/>
                <w:szCs w:val="20"/>
              </w:rPr>
            </w:pPr>
            <w:r w:rsidRPr="004B56A8">
              <w:rPr>
                <w:b/>
                <w:color w:val="FFFFFF" w:themeColor="background2"/>
                <w:szCs w:val="20"/>
              </w:rPr>
              <w:t>Home Upgrade</w:t>
            </w:r>
          </w:p>
        </w:tc>
        <w:tc>
          <w:tcPr>
            <w:tcW w:w="1533" w:type="dxa"/>
            <w:tcBorders>
              <w:left w:val="single" w:sz="4" w:space="0" w:color="FFFFFF" w:themeColor="background2"/>
            </w:tcBorders>
            <w:noWrap/>
            <w:vAlign w:val="center"/>
            <w:hideMark/>
          </w:tcPr>
          <w:p w14:paraId="75EDEC79" w14:textId="77777777" w:rsidR="00210100" w:rsidRPr="004B56A8" w:rsidRDefault="00210100" w:rsidP="000A37F9">
            <w:pPr>
              <w:jc w:val="center"/>
              <w:cnfStyle w:val="100000000000" w:firstRow="1" w:lastRow="0" w:firstColumn="0" w:lastColumn="0" w:oddVBand="0" w:evenVBand="0" w:oddHBand="0" w:evenHBand="0" w:firstRowFirstColumn="0" w:firstRowLastColumn="0" w:lastRowFirstColumn="0" w:lastRowLastColumn="0"/>
              <w:rPr>
                <w:b/>
                <w:color w:val="FFFFFF" w:themeColor="background2"/>
                <w:szCs w:val="20"/>
              </w:rPr>
            </w:pPr>
            <w:r w:rsidRPr="004B56A8">
              <w:rPr>
                <w:b/>
                <w:color w:val="FFFFFF" w:themeColor="background2"/>
                <w:szCs w:val="20"/>
              </w:rPr>
              <w:t>Lighting</w:t>
            </w:r>
          </w:p>
        </w:tc>
      </w:tr>
      <w:tr w:rsidR="00210100" w:rsidRPr="004B56A8" w14:paraId="4BA8F635" w14:textId="77777777" w:rsidTr="0052212C">
        <w:trPr>
          <w:cnfStyle w:val="000000100000" w:firstRow="0" w:lastRow="0" w:firstColumn="0" w:lastColumn="0" w:oddVBand="0" w:evenVBand="0" w:oddHBand="1" w:evenHBand="0" w:firstRowFirstColumn="0" w:firstRowLastColumn="0" w:lastRowFirstColumn="0" w:lastRowLastColumn="0"/>
          <w:cantSplit/>
          <w:trHeight w:val="294"/>
        </w:trPr>
        <w:tc>
          <w:tcPr>
            <w:cnfStyle w:val="001000000000" w:firstRow="0" w:lastRow="0" w:firstColumn="1" w:lastColumn="0" w:oddVBand="0" w:evenVBand="0" w:oddHBand="0" w:evenHBand="0" w:firstRowFirstColumn="0" w:firstRowLastColumn="0" w:lastRowFirstColumn="0" w:lastRowLastColumn="0"/>
            <w:tcW w:w="5927" w:type="dxa"/>
            <w:noWrap/>
            <w:vAlign w:val="center"/>
          </w:tcPr>
          <w:p w14:paraId="6775BCD8" w14:textId="77777777" w:rsidR="00210100" w:rsidRPr="0052212C" w:rsidRDefault="00210100" w:rsidP="00210100">
            <w:pPr>
              <w:jc w:val="left"/>
              <w:rPr>
                <w:color w:val="auto"/>
                <w:szCs w:val="20"/>
              </w:rPr>
            </w:pPr>
            <w:r w:rsidRPr="0052212C">
              <w:rPr>
                <w:color w:val="auto"/>
                <w:szCs w:val="20"/>
              </w:rPr>
              <w:t>(1) Contractor and subcontractor contract terms</w:t>
            </w:r>
          </w:p>
        </w:tc>
        <w:tc>
          <w:tcPr>
            <w:tcW w:w="1533" w:type="dxa"/>
            <w:noWrap/>
            <w:vAlign w:val="center"/>
          </w:tcPr>
          <w:p w14:paraId="2ADA95EB" w14:textId="77777777" w:rsidR="00210100" w:rsidRPr="0052212C" w:rsidRDefault="00210100" w:rsidP="004A6CA8">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2212C">
              <w:rPr>
                <w:color w:val="000000"/>
                <w:szCs w:val="20"/>
              </w:rPr>
              <w:t>n/a</w:t>
            </w:r>
          </w:p>
        </w:tc>
        <w:tc>
          <w:tcPr>
            <w:tcW w:w="1533" w:type="dxa"/>
            <w:noWrap/>
            <w:vAlign w:val="center"/>
          </w:tcPr>
          <w:p w14:paraId="1EB61DFB" w14:textId="77777777" w:rsidR="00210100" w:rsidRPr="0052212C" w:rsidRDefault="00210100" w:rsidP="004A6CA8">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52212C">
              <w:rPr>
                <w:color w:val="000000"/>
                <w:szCs w:val="20"/>
              </w:rPr>
              <w:t>n/a</w:t>
            </w:r>
          </w:p>
        </w:tc>
      </w:tr>
      <w:tr w:rsidR="00210100" w:rsidRPr="004B56A8" w14:paraId="13C18843" w14:textId="77777777" w:rsidTr="005221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927" w:type="dxa"/>
            <w:noWrap/>
            <w:vAlign w:val="center"/>
            <w:hideMark/>
          </w:tcPr>
          <w:p w14:paraId="2BFA28CB" w14:textId="77777777" w:rsidR="00210100" w:rsidRPr="0052212C" w:rsidRDefault="00210100" w:rsidP="00210100">
            <w:pPr>
              <w:jc w:val="left"/>
              <w:rPr>
                <w:color w:val="auto"/>
                <w:szCs w:val="20"/>
              </w:rPr>
            </w:pPr>
            <w:r w:rsidRPr="0052212C">
              <w:rPr>
                <w:color w:val="auto"/>
                <w:szCs w:val="20"/>
              </w:rPr>
              <w:t>(2) Contractor and subcontractor compensation schemes</w:t>
            </w:r>
          </w:p>
        </w:tc>
        <w:tc>
          <w:tcPr>
            <w:tcW w:w="1533" w:type="dxa"/>
            <w:noWrap/>
            <w:vAlign w:val="center"/>
            <w:hideMark/>
          </w:tcPr>
          <w:p w14:paraId="36FBCFE9" w14:textId="77777777" w:rsidR="00210100" w:rsidRPr="0052212C" w:rsidRDefault="00210100" w:rsidP="00210100">
            <w:pPr>
              <w:jc w:val="center"/>
              <w:cnfStyle w:val="000000010000" w:firstRow="0" w:lastRow="0" w:firstColumn="0" w:lastColumn="0" w:oddVBand="0" w:evenVBand="0" w:oddHBand="0" w:evenHBand="1" w:firstRowFirstColumn="0" w:firstRowLastColumn="0" w:lastRowFirstColumn="0" w:lastRowLastColumn="0"/>
              <w:rPr>
                <w:b/>
                <w:color w:val="000000"/>
                <w:sz w:val="24"/>
              </w:rPr>
            </w:pPr>
            <w:r w:rsidRPr="0052212C">
              <w:rPr>
                <w:rFonts w:cs="Arial"/>
                <w:color w:val="000000"/>
                <w:sz w:val="24"/>
                <w:shd w:val="clear" w:color="auto" w:fill="F9F9F9"/>
              </w:rPr>
              <w:t>○</w:t>
            </w:r>
          </w:p>
        </w:tc>
        <w:tc>
          <w:tcPr>
            <w:tcW w:w="1533" w:type="dxa"/>
            <w:noWrap/>
            <w:vAlign w:val="center"/>
            <w:hideMark/>
          </w:tcPr>
          <w:p w14:paraId="7563E127" w14:textId="77777777" w:rsidR="00210100" w:rsidRPr="0052212C" w:rsidRDefault="00210100" w:rsidP="00210100">
            <w:pPr>
              <w:jc w:val="center"/>
              <w:cnfStyle w:val="000000010000" w:firstRow="0" w:lastRow="0" w:firstColumn="0" w:lastColumn="0" w:oddVBand="0" w:evenVBand="0" w:oddHBand="0" w:evenHBand="1" w:firstRowFirstColumn="0" w:firstRowLastColumn="0" w:lastRowFirstColumn="0" w:lastRowLastColumn="0"/>
              <w:rPr>
                <w:b/>
                <w:color w:val="000000"/>
                <w:sz w:val="24"/>
              </w:rPr>
            </w:pPr>
            <w:r w:rsidRPr="0052212C">
              <w:rPr>
                <w:rFonts w:cs="Arial"/>
                <w:color w:val="000000"/>
                <w:sz w:val="24"/>
                <w:shd w:val="clear" w:color="auto" w:fill="F9F9F9"/>
              </w:rPr>
              <w:t>○</w:t>
            </w:r>
          </w:p>
        </w:tc>
      </w:tr>
      <w:tr w:rsidR="00210100" w:rsidRPr="004B56A8" w14:paraId="5FE557AF" w14:textId="77777777" w:rsidTr="005221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927" w:type="dxa"/>
            <w:noWrap/>
            <w:vAlign w:val="center"/>
            <w:hideMark/>
          </w:tcPr>
          <w:p w14:paraId="029525D2" w14:textId="77777777" w:rsidR="00210100" w:rsidRPr="0052212C" w:rsidRDefault="00210100" w:rsidP="00B76669">
            <w:pPr>
              <w:jc w:val="left"/>
              <w:rPr>
                <w:color w:val="auto"/>
                <w:szCs w:val="20"/>
              </w:rPr>
            </w:pPr>
            <w:r w:rsidRPr="0052212C">
              <w:rPr>
                <w:color w:val="auto"/>
                <w:szCs w:val="20"/>
              </w:rPr>
              <w:t>(3) Number of inspection failures and types of failures</w:t>
            </w:r>
          </w:p>
        </w:tc>
        <w:tc>
          <w:tcPr>
            <w:tcW w:w="1533" w:type="dxa"/>
            <w:noWrap/>
            <w:vAlign w:val="center"/>
            <w:hideMark/>
          </w:tcPr>
          <w:p w14:paraId="2ED89499" w14:textId="77777777" w:rsidR="00210100" w:rsidRPr="0052212C" w:rsidRDefault="00210100" w:rsidP="00210100">
            <w:pPr>
              <w:jc w:val="center"/>
              <w:cnfStyle w:val="000000100000" w:firstRow="0" w:lastRow="0" w:firstColumn="0" w:lastColumn="0" w:oddVBand="0" w:evenVBand="0" w:oddHBand="1" w:evenHBand="0" w:firstRowFirstColumn="0" w:firstRowLastColumn="0" w:lastRowFirstColumn="0" w:lastRowLastColumn="0"/>
              <w:rPr>
                <w:b/>
                <w:color w:val="000000"/>
                <w:sz w:val="24"/>
              </w:rPr>
            </w:pPr>
            <w:r w:rsidRPr="0052212C">
              <w:rPr>
                <w:rFonts w:cs="Arial"/>
                <w:color w:val="000000"/>
                <w:sz w:val="24"/>
                <w:shd w:val="clear" w:color="auto" w:fill="F9F9F9"/>
              </w:rPr>
              <w:t>●</w:t>
            </w:r>
          </w:p>
        </w:tc>
        <w:tc>
          <w:tcPr>
            <w:tcW w:w="1533" w:type="dxa"/>
            <w:noWrap/>
            <w:vAlign w:val="center"/>
            <w:hideMark/>
          </w:tcPr>
          <w:p w14:paraId="45C98AF9" w14:textId="77777777" w:rsidR="00210100" w:rsidRPr="0052212C" w:rsidRDefault="00210100" w:rsidP="00210100">
            <w:pPr>
              <w:jc w:val="center"/>
              <w:cnfStyle w:val="000000100000" w:firstRow="0" w:lastRow="0" w:firstColumn="0" w:lastColumn="0" w:oddVBand="0" w:evenVBand="0" w:oddHBand="1" w:evenHBand="0" w:firstRowFirstColumn="0" w:firstRowLastColumn="0" w:lastRowFirstColumn="0" w:lastRowLastColumn="0"/>
              <w:rPr>
                <w:b/>
                <w:color w:val="000000"/>
                <w:sz w:val="24"/>
              </w:rPr>
            </w:pPr>
            <w:r w:rsidRPr="0052212C">
              <w:rPr>
                <w:rFonts w:ascii="MS Gothic" w:eastAsia="MS Gothic" w:hAnsi="MS Gothic" w:cs="MS Gothic"/>
                <w:color w:val="000000"/>
                <w:sz w:val="24"/>
                <w:shd w:val="clear" w:color="auto" w:fill="F9F9F9"/>
              </w:rPr>
              <w:t>◐</w:t>
            </w:r>
          </w:p>
        </w:tc>
      </w:tr>
      <w:tr w:rsidR="00210100" w:rsidRPr="004B56A8" w14:paraId="6B3CECB3" w14:textId="77777777" w:rsidTr="005221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927" w:type="dxa"/>
            <w:noWrap/>
            <w:vAlign w:val="center"/>
            <w:hideMark/>
          </w:tcPr>
          <w:p w14:paraId="7C61BD9F" w14:textId="77777777" w:rsidR="00210100" w:rsidRPr="0052212C" w:rsidRDefault="00210100" w:rsidP="00210100">
            <w:pPr>
              <w:jc w:val="left"/>
              <w:rPr>
                <w:color w:val="auto"/>
                <w:szCs w:val="20"/>
              </w:rPr>
            </w:pPr>
            <w:r w:rsidRPr="0052212C">
              <w:rPr>
                <w:color w:val="auto"/>
                <w:szCs w:val="20"/>
              </w:rPr>
              <w:t xml:space="preserve">(4) Level and type of utilities’ training and screening </w:t>
            </w:r>
          </w:p>
        </w:tc>
        <w:tc>
          <w:tcPr>
            <w:tcW w:w="1533" w:type="dxa"/>
            <w:noWrap/>
            <w:vAlign w:val="center"/>
            <w:hideMark/>
          </w:tcPr>
          <w:p w14:paraId="4CB46FED" w14:textId="77777777" w:rsidR="00210100" w:rsidRPr="0052212C" w:rsidRDefault="00210100" w:rsidP="00210100">
            <w:pPr>
              <w:jc w:val="center"/>
              <w:cnfStyle w:val="000000010000" w:firstRow="0" w:lastRow="0" w:firstColumn="0" w:lastColumn="0" w:oddVBand="0" w:evenVBand="0" w:oddHBand="0" w:evenHBand="1" w:firstRowFirstColumn="0" w:firstRowLastColumn="0" w:lastRowFirstColumn="0" w:lastRowLastColumn="0"/>
              <w:rPr>
                <w:b/>
                <w:color w:val="000000"/>
                <w:sz w:val="24"/>
              </w:rPr>
            </w:pPr>
            <w:r w:rsidRPr="0052212C">
              <w:rPr>
                <w:rFonts w:cs="Arial"/>
                <w:color w:val="000000"/>
                <w:sz w:val="24"/>
                <w:shd w:val="clear" w:color="auto" w:fill="F9F9F9"/>
              </w:rPr>
              <w:t>●</w:t>
            </w:r>
          </w:p>
        </w:tc>
        <w:tc>
          <w:tcPr>
            <w:tcW w:w="1533" w:type="dxa"/>
            <w:noWrap/>
            <w:vAlign w:val="center"/>
            <w:hideMark/>
          </w:tcPr>
          <w:p w14:paraId="4136B7FB" w14:textId="77777777" w:rsidR="00210100" w:rsidRPr="0052212C" w:rsidRDefault="00210100" w:rsidP="00210100">
            <w:pPr>
              <w:jc w:val="center"/>
              <w:cnfStyle w:val="000000010000" w:firstRow="0" w:lastRow="0" w:firstColumn="0" w:lastColumn="0" w:oddVBand="0" w:evenVBand="0" w:oddHBand="0" w:evenHBand="1" w:firstRowFirstColumn="0" w:firstRowLastColumn="0" w:lastRowFirstColumn="0" w:lastRowLastColumn="0"/>
              <w:rPr>
                <w:b/>
                <w:color w:val="000000"/>
                <w:sz w:val="24"/>
              </w:rPr>
            </w:pPr>
            <w:r w:rsidRPr="0052212C">
              <w:rPr>
                <w:rFonts w:cs="Arial"/>
                <w:color w:val="000000"/>
                <w:sz w:val="24"/>
                <w:shd w:val="clear" w:color="auto" w:fill="F9F9F9"/>
              </w:rPr>
              <w:t>●</w:t>
            </w:r>
          </w:p>
        </w:tc>
      </w:tr>
      <w:tr w:rsidR="00210100" w:rsidRPr="004B56A8" w14:paraId="1DE0FE4A" w14:textId="77777777" w:rsidTr="005221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927" w:type="dxa"/>
            <w:noWrap/>
            <w:vAlign w:val="center"/>
            <w:hideMark/>
          </w:tcPr>
          <w:p w14:paraId="1B518B09" w14:textId="77777777" w:rsidR="00210100" w:rsidRPr="0052212C" w:rsidRDefault="00210100" w:rsidP="00210100">
            <w:pPr>
              <w:jc w:val="left"/>
              <w:rPr>
                <w:color w:val="auto"/>
                <w:szCs w:val="20"/>
              </w:rPr>
            </w:pPr>
            <w:r w:rsidRPr="0052212C">
              <w:rPr>
                <w:color w:val="auto"/>
                <w:szCs w:val="20"/>
              </w:rPr>
              <w:t xml:space="preserve">(5) Customer feedback for </w:t>
            </w:r>
            <w:r w:rsidR="00B76669" w:rsidRPr="0052212C">
              <w:rPr>
                <w:color w:val="auto"/>
                <w:szCs w:val="20"/>
              </w:rPr>
              <w:t xml:space="preserve">these </w:t>
            </w:r>
            <w:r w:rsidRPr="0052212C">
              <w:rPr>
                <w:color w:val="auto"/>
                <w:szCs w:val="20"/>
              </w:rPr>
              <w:t>contractors, positive and negative</w:t>
            </w:r>
          </w:p>
        </w:tc>
        <w:tc>
          <w:tcPr>
            <w:tcW w:w="1533" w:type="dxa"/>
            <w:noWrap/>
            <w:vAlign w:val="center"/>
            <w:hideMark/>
          </w:tcPr>
          <w:p w14:paraId="224FA36D" w14:textId="77777777" w:rsidR="00210100" w:rsidRPr="0052212C" w:rsidRDefault="00210100" w:rsidP="00210100">
            <w:pPr>
              <w:jc w:val="center"/>
              <w:cnfStyle w:val="000000100000" w:firstRow="0" w:lastRow="0" w:firstColumn="0" w:lastColumn="0" w:oddVBand="0" w:evenVBand="0" w:oddHBand="1" w:evenHBand="0" w:firstRowFirstColumn="0" w:firstRowLastColumn="0" w:lastRowFirstColumn="0" w:lastRowLastColumn="0"/>
              <w:rPr>
                <w:b/>
                <w:color w:val="000000"/>
                <w:sz w:val="24"/>
              </w:rPr>
            </w:pPr>
            <w:r w:rsidRPr="0052212C">
              <w:rPr>
                <w:rFonts w:cs="Arial"/>
                <w:color w:val="000000"/>
                <w:sz w:val="24"/>
                <w:shd w:val="clear" w:color="auto" w:fill="F9F9F9"/>
              </w:rPr>
              <w:t>●</w:t>
            </w:r>
          </w:p>
        </w:tc>
        <w:tc>
          <w:tcPr>
            <w:tcW w:w="1533" w:type="dxa"/>
            <w:noWrap/>
            <w:vAlign w:val="center"/>
            <w:hideMark/>
          </w:tcPr>
          <w:p w14:paraId="643D4731" w14:textId="77777777" w:rsidR="00210100" w:rsidRPr="0052212C" w:rsidRDefault="00210100" w:rsidP="00210100">
            <w:pPr>
              <w:jc w:val="center"/>
              <w:cnfStyle w:val="000000100000" w:firstRow="0" w:lastRow="0" w:firstColumn="0" w:lastColumn="0" w:oddVBand="0" w:evenVBand="0" w:oddHBand="1" w:evenHBand="0" w:firstRowFirstColumn="0" w:firstRowLastColumn="0" w:lastRowFirstColumn="0" w:lastRowLastColumn="0"/>
              <w:rPr>
                <w:b/>
                <w:color w:val="000000"/>
                <w:sz w:val="24"/>
              </w:rPr>
            </w:pPr>
            <w:r w:rsidRPr="0052212C">
              <w:rPr>
                <w:rFonts w:ascii="MS Gothic" w:eastAsia="MS Gothic" w:hAnsi="MS Gothic" w:cs="MS Gothic"/>
                <w:color w:val="000000"/>
                <w:sz w:val="24"/>
                <w:shd w:val="clear" w:color="auto" w:fill="F9F9F9"/>
              </w:rPr>
              <w:t>◐</w:t>
            </w:r>
          </w:p>
        </w:tc>
      </w:tr>
      <w:tr w:rsidR="00210100" w:rsidRPr="004B56A8" w14:paraId="62FB0EB4" w14:textId="77777777" w:rsidTr="005221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927" w:type="dxa"/>
            <w:noWrap/>
            <w:vAlign w:val="center"/>
            <w:hideMark/>
          </w:tcPr>
          <w:p w14:paraId="5B882E67" w14:textId="77777777" w:rsidR="00210100" w:rsidRPr="0052212C" w:rsidRDefault="00210100" w:rsidP="00210100">
            <w:pPr>
              <w:jc w:val="left"/>
              <w:rPr>
                <w:color w:val="auto"/>
                <w:szCs w:val="20"/>
              </w:rPr>
            </w:pPr>
            <w:r w:rsidRPr="0052212C">
              <w:rPr>
                <w:color w:val="auto"/>
                <w:szCs w:val="20"/>
              </w:rPr>
              <w:t xml:space="preserve">(6) Demographic data of the current program workforce </w:t>
            </w:r>
          </w:p>
        </w:tc>
        <w:tc>
          <w:tcPr>
            <w:tcW w:w="1533" w:type="dxa"/>
            <w:noWrap/>
            <w:vAlign w:val="center"/>
            <w:hideMark/>
          </w:tcPr>
          <w:p w14:paraId="1269173D" w14:textId="77777777" w:rsidR="00210100" w:rsidRPr="0052212C" w:rsidRDefault="00210100" w:rsidP="00210100">
            <w:pPr>
              <w:jc w:val="center"/>
              <w:cnfStyle w:val="000000010000" w:firstRow="0" w:lastRow="0" w:firstColumn="0" w:lastColumn="0" w:oddVBand="0" w:evenVBand="0" w:oddHBand="0" w:evenHBand="1" w:firstRowFirstColumn="0" w:firstRowLastColumn="0" w:lastRowFirstColumn="0" w:lastRowLastColumn="0"/>
              <w:rPr>
                <w:b/>
                <w:color w:val="000000"/>
                <w:sz w:val="24"/>
              </w:rPr>
            </w:pPr>
            <w:r w:rsidRPr="0052212C">
              <w:rPr>
                <w:rFonts w:cs="Arial"/>
                <w:color w:val="000000"/>
                <w:sz w:val="24"/>
                <w:shd w:val="clear" w:color="auto" w:fill="F9F9F9"/>
              </w:rPr>
              <w:t>○</w:t>
            </w:r>
          </w:p>
        </w:tc>
        <w:tc>
          <w:tcPr>
            <w:tcW w:w="1533" w:type="dxa"/>
            <w:noWrap/>
            <w:vAlign w:val="center"/>
            <w:hideMark/>
          </w:tcPr>
          <w:p w14:paraId="64AD2F43" w14:textId="77777777" w:rsidR="00210100" w:rsidRPr="0052212C" w:rsidRDefault="00210100" w:rsidP="00210100">
            <w:pPr>
              <w:jc w:val="center"/>
              <w:cnfStyle w:val="000000010000" w:firstRow="0" w:lastRow="0" w:firstColumn="0" w:lastColumn="0" w:oddVBand="0" w:evenVBand="0" w:oddHBand="0" w:evenHBand="1" w:firstRowFirstColumn="0" w:firstRowLastColumn="0" w:lastRowFirstColumn="0" w:lastRowLastColumn="0"/>
              <w:rPr>
                <w:b/>
                <w:color w:val="000000"/>
                <w:sz w:val="24"/>
              </w:rPr>
            </w:pPr>
            <w:r w:rsidRPr="0052212C">
              <w:rPr>
                <w:rFonts w:cs="Arial"/>
                <w:color w:val="000000"/>
                <w:sz w:val="24"/>
                <w:shd w:val="clear" w:color="auto" w:fill="F9F9F9"/>
              </w:rPr>
              <w:t>○</w:t>
            </w:r>
          </w:p>
        </w:tc>
      </w:tr>
      <w:tr w:rsidR="00210100" w:rsidRPr="004B56A8" w14:paraId="56B3C71E" w14:textId="77777777" w:rsidTr="005221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927" w:type="dxa"/>
            <w:noWrap/>
            <w:vAlign w:val="center"/>
            <w:hideMark/>
          </w:tcPr>
          <w:p w14:paraId="547008C6" w14:textId="77777777" w:rsidR="00210100" w:rsidRPr="0052212C" w:rsidRDefault="00210100" w:rsidP="00092EAF">
            <w:pPr>
              <w:jc w:val="left"/>
              <w:rPr>
                <w:color w:val="auto"/>
                <w:szCs w:val="20"/>
              </w:rPr>
            </w:pPr>
            <w:r w:rsidRPr="0052212C">
              <w:rPr>
                <w:color w:val="auto"/>
                <w:szCs w:val="20"/>
              </w:rPr>
              <w:t xml:space="preserve">(7) The </w:t>
            </w:r>
            <w:r w:rsidR="00092EAF" w:rsidRPr="0052212C">
              <w:rPr>
                <w:color w:val="auto"/>
                <w:szCs w:val="20"/>
              </w:rPr>
              <w:t>u</w:t>
            </w:r>
            <w:r w:rsidRPr="0052212C">
              <w:rPr>
                <w:color w:val="auto"/>
                <w:szCs w:val="20"/>
              </w:rPr>
              <w:t xml:space="preserve">tilities’ assessment of any other workforce needs </w:t>
            </w:r>
            <w:r w:rsidR="00092EAF" w:rsidRPr="0052212C">
              <w:rPr>
                <w:color w:val="auto"/>
                <w:szCs w:val="20"/>
              </w:rPr>
              <w:t>of the existing workforce to meet current and future program demands</w:t>
            </w:r>
          </w:p>
        </w:tc>
        <w:tc>
          <w:tcPr>
            <w:tcW w:w="1533" w:type="dxa"/>
            <w:noWrap/>
            <w:vAlign w:val="center"/>
            <w:hideMark/>
          </w:tcPr>
          <w:p w14:paraId="690D77A8" w14:textId="77777777" w:rsidR="00210100" w:rsidRPr="0052212C" w:rsidRDefault="00210100" w:rsidP="00210100">
            <w:pPr>
              <w:jc w:val="center"/>
              <w:cnfStyle w:val="000000100000" w:firstRow="0" w:lastRow="0" w:firstColumn="0" w:lastColumn="0" w:oddVBand="0" w:evenVBand="0" w:oddHBand="1" w:evenHBand="0" w:firstRowFirstColumn="0" w:firstRowLastColumn="0" w:lastRowFirstColumn="0" w:lastRowLastColumn="0"/>
              <w:rPr>
                <w:b/>
                <w:color w:val="000000"/>
                <w:sz w:val="24"/>
              </w:rPr>
            </w:pPr>
            <w:r w:rsidRPr="0052212C">
              <w:rPr>
                <w:rFonts w:ascii="MS Gothic" w:eastAsia="MS Gothic" w:hAnsi="MS Gothic" w:cs="MS Gothic"/>
                <w:color w:val="000000"/>
                <w:sz w:val="24"/>
                <w:shd w:val="clear" w:color="auto" w:fill="F9F9F9"/>
              </w:rPr>
              <w:t>◐</w:t>
            </w:r>
          </w:p>
        </w:tc>
        <w:tc>
          <w:tcPr>
            <w:tcW w:w="1533" w:type="dxa"/>
            <w:noWrap/>
            <w:vAlign w:val="center"/>
            <w:hideMark/>
          </w:tcPr>
          <w:p w14:paraId="44B45F2B" w14:textId="77777777" w:rsidR="00210100" w:rsidRPr="0052212C" w:rsidRDefault="00210100" w:rsidP="00210100">
            <w:pPr>
              <w:jc w:val="center"/>
              <w:cnfStyle w:val="000000100000" w:firstRow="0" w:lastRow="0" w:firstColumn="0" w:lastColumn="0" w:oddVBand="0" w:evenVBand="0" w:oddHBand="1" w:evenHBand="0" w:firstRowFirstColumn="0" w:firstRowLastColumn="0" w:lastRowFirstColumn="0" w:lastRowLastColumn="0"/>
              <w:rPr>
                <w:b/>
                <w:color w:val="000000"/>
                <w:sz w:val="24"/>
              </w:rPr>
            </w:pPr>
            <w:r w:rsidRPr="0052212C">
              <w:rPr>
                <w:rFonts w:ascii="MS Gothic" w:eastAsia="MS Gothic" w:hAnsi="MS Gothic" w:cs="MS Gothic"/>
                <w:color w:val="000000"/>
                <w:sz w:val="24"/>
                <w:shd w:val="clear" w:color="auto" w:fill="F9F9F9"/>
              </w:rPr>
              <w:t>◐</w:t>
            </w:r>
          </w:p>
        </w:tc>
      </w:tr>
    </w:tbl>
    <w:p w14:paraId="49EAA336" w14:textId="77777777" w:rsidR="004E0F01" w:rsidRPr="00AA3892" w:rsidRDefault="00210100" w:rsidP="0052212C">
      <w:pPr>
        <w:pStyle w:val="ODCBodyText"/>
        <w:spacing w:before="60"/>
        <w:ind w:firstLine="720"/>
        <w:jc w:val="left"/>
        <w:rPr>
          <w:sz w:val="18"/>
          <w:szCs w:val="18"/>
        </w:rPr>
      </w:pPr>
      <w:r w:rsidRPr="0052212C">
        <w:rPr>
          <w:rFonts w:cs="Arial"/>
          <w:color w:val="000000"/>
          <w:sz w:val="18"/>
          <w:szCs w:val="18"/>
          <w:shd w:val="clear" w:color="auto" w:fill="F9F9F9"/>
        </w:rPr>
        <w:t>●</w:t>
      </w:r>
      <w:r w:rsidR="00EC0479" w:rsidRPr="00AA3892">
        <w:rPr>
          <w:sz w:val="18"/>
          <w:szCs w:val="18"/>
        </w:rPr>
        <w:t xml:space="preserve"> Data available</w:t>
      </w:r>
      <w:r w:rsidR="00AA3892" w:rsidRPr="00AA3892">
        <w:rPr>
          <w:sz w:val="18"/>
          <w:szCs w:val="18"/>
        </w:rPr>
        <w:tab/>
      </w:r>
      <w:r w:rsidRPr="0052212C">
        <w:rPr>
          <w:rFonts w:ascii="MS Gothic" w:eastAsia="MS Gothic" w:hAnsi="MS Gothic" w:cs="MS Gothic"/>
          <w:color w:val="000000"/>
          <w:sz w:val="18"/>
          <w:szCs w:val="18"/>
          <w:shd w:val="clear" w:color="auto" w:fill="F9F9F9"/>
        </w:rPr>
        <w:t>◐</w:t>
      </w:r>
      <w:r w:rsidRPr="0052212C">
        <w:rPr>
          <w:rFonts w:cs="MS Gothic"/>
          <w:color w:val="000000"/>
          <w:sz w:val="18"/>
          <w:szCs w:val="18"/>
          <w:shd w:val="clear" w:color="auto" w:fill="F9F9F9"/>
        </w:rPr>
        <w:t xml:space="preserve"> </w:t>
      </w:r>
      <w:r w:rsidR="00EC0479" w:rsidRPr="00AA3892">
        <w:rPr>
          <w:sz w:val="18"/>
          <w:szCs w:val="18"/>
        </w:rPr>
        <w:t xml:space="preserve">Not </w:t>
      </w:r>
      <w:r w:rsidR="00DA5CDF" w:rsidRPr="00AA3892">
        <w:rPr>
          <w:sz w:val="18"/>
          <w:szCs w:val="18"/>
        </w:rPr>
        <w:t xml:space="preserve">formally </w:t>
      </w:r>
      <w:r w:rsidR="00EC0479" w:rsidRPr="00AA3892">
        <w:rPr>
          <w:sz w:val="18"/>
          <w:szCs w:val="18"/>
        </w:rPr>
        <w:t xml:space="preserve">tracked, but could be </w:t>
      </w:r>
      <w:r w:rsidR="00DA5CDF" w:rsidRPr="00AA3892">
        <w:rPr>
          <w:sz w:val="18"/>
          <w:szCs w:val="18"/>
        </w:rPr>
        <w:t>provide</w:t>
      </w:r>
      <w:r w:rsidR="00EC0479" w:rsidRPr="00AA3892">
        <w:rPr>
          <w:sz w:val="18"/>
          <w:szCs w:val="18"/>
        </w:rPr>
        <w:t>d with some effort</w:t>
      </w:r>
      <w:r w:rsidR="00AA3892">
        <w:rPr>
          <w:sz w:val="18"/>
          <w:szCs w:val="18"/>
        </w:rPr>
        <w:tab/>
      </w:r>
      <w:r w:rsidRPr="0052212C">
        <w:rPr>
          <w:rFonts w:cs="Arial"/>
          <w:color w:val="000000"/>
          <w:sz w:val="18"/>
          <w:szCs w:val="18"/>
          <w:shd w:val="clear" w:color="auto" w:fill="F9F9F9"/>
        </w:rPr>
        <w:t>○</w:t>
      </w:r>
      <w:r w:rsidR="00EC0479" w:rsidRPr="00AA3892">
        <w:rPr>
          <w:sz w:val="18"/>
          <w:szCs w:val="18"/>
        </w:rPr>
        <w:t xml:space="preserve"> No data available</w:t>
      </w:r>
    </w:p>
    <w:p w14:paraId="49843C3D" w14:textId="77777777" w:rsidR="00DD44D1" w:rsidRPr="00DD44D1" w:rsidRDefault="003806CE" w:rsidP="00666649">
      <w:pPr>
        <w:pStyle w:val="ODCBodyText"/>
      </w:pPr>
      <w:r>
        <w:t>Below, w</w:t>
      </w:r>
      <w:r w:rsidR="00DD44D1">
        <w:t xml:space="preserve">e describe available data sources in more detail: </w:t>
      </w:r>
    </w:p>
    <w:p w14:paraId="449C5149" w14:textId="263D4648" w:rsidR="00337756" w:rsidRDefault="002A0FD5" w:rsidP="00DD44D1">
      <w:pPr>
        <w:pStyle w:val="Bullet1"/>
        <w:rPr>
          <w:szCs w:val="20"/>
        </w:rPr>
      </w:pPr>
      <w:r>
        <w:rPr>
          <w:b/>
        </w:rPr>
        <w:t>Number of i</w:t>
      </w:r>
      <w:r w:rsidR="00DD44D1" w:rsidRPr="003B3731">
        <w:rPr>
          <w:b/>
        </w:rPr>
        <w:t>nspection failures and types</w:t>
      </w:r>
      <w:r>
        <w:rPr>
          <w:b/>
        </w:rPr>
        <w:t xml:space="preserve"> of failures</w:t>
      </w:r>
      <w:r w:rsidR="00112F52">
        <w:rPr>
          <w:b/>
        </w:rPr>
        <w:t xml:space="preserve"> (3)</w:t>
      </w:r>
      <w:r w:rsidR="00DD44D1" w:rsidRPr="003B3731">
        <w:rPr>
          <w:b/>
        </w:rPr>
        <w:t xml:space="preserve">: </w:t>
      </w:r>
      <w:r w:rsidR="00DD44D1">
        <w:t xml:space="preserve">In the Home Upgrade </w:t>
      </w:r>
      <w:r w:rsidR="00E47183">
        <w:t>P</w:t>
      </w:r>
      <w:r w:rsidR="00DD44D1">
        <w:t xml:space="preserve">rogram, implementers inspect a sample of projects and attach email </w:t>
      </w:r>
      <w:r w:rsidR="00DD44D1" w:rsidRPr="00B964BC">
        <w:rPr>
          <w:color w:val="000000"/>
          <w:szCs w:val="20"/>
        </w:rPr>
        <w:t>communications</w:t>
      </w:r>
      <w:r w:rsidR="00DD44D1">
        <w:rPr>
          <w:color w:val="000000"/>
          <w:szCs w:val="20"/>
        </w:rPr>
        <w:t xml:space="preserve"> to project records</w:t>
      </w:r>
      <w:r w:rsidR="00DD44D1" w:rsidRPr="00B964BC">
        <w:rPr>
          <w:color w:val="000000"/>
          <w:szCs w:val="20"/>
        </w:rPr>
        <w:t xml:space="preserve"> that could reveal the type of inspection failure.</w:t>
      </w:r>
      <w:r w:rsidR="00DD44D1">
        <w:rPr>
          <w:color w:val="000000"/>
          <w:szCs w:val="20"/>
        </w:rPr>
        <w:t xml:space="preserve"> Program staff noted that it would be feasible to extract the project</w:t>
      </w:r>
      <w:r>
        <w:rPr>
          <w:color w:val="000000"/>
          <w:szCs w:val="20"/>
        </w:rPr>
        <w:t>-</w:t>
      </w:r>
      <w:r w:rsidR="00DD44D1">
        <w:rPr>
          <w:color w:val="000000"/>
          <w:szCs w:val="20"/>
        </w:rPr>
        <w:t>level information. Data tracking in</w:t>
      </w:r>
      <w:r w:rsidR="003806CE">
        <w:rPr>
          <w:color w:val="000000"/>
          <w:szCs w:val="20"/>
        </w:rPr>
        <w:t xml:space="preserve"> the</w:t>
      </w:r>
      <w:r w:rsidR="0039624E">
        <w:rPr>
          <w:color w:val="000000"/>
          <w:szCs w:val="20"/>
        </w:rPr>
        <w:t xml:space="preserve"> Non-Residential Li</w:t>
      </w:r>
      <w:r w:rsidR="002C41AD">
        <w:rPr>
          <w:color w:val="000000"/>
          <w:szCs w:val="20"/>
        </w:rPr>
        <w:t>ghting P</w:t>
      </w:r>
      <w:r w:rsidR="00DD44D1">
        <w:rPr>
          <w:color w:val="000000"/>
          <w:szCs w:val="20"/>
        </w:rPr>
        <w:t>rogram</w:t>
      </w:r>
      <w:r w:rsidR="003806CE">
        <w:rPr>
          <w:color w:val="000000"/>
          <w:szCs w:val="20"/>
        </w:rPr>
        <w:t>s var</w:t>
      </w:r>
      <w:r>
        <w:rPr>
          <w:color w:val="000000"/>
          <w:szCs w:val="20"/>
        </w:rPr>
        <w:t>ies</w:t>
      </w:r>
      <w:r w:rsidR="00DD44D1">
        <w:rPr>
          <w:color w:val="000000"/>
          <w:szCs w:val="20"/>
        </w:rPr>
        <w:t>.</w:t>
      </w:r>
      <w:r w:rsidR="003806CE">
        <w:rPr>
          <w:color w:val="000000"/>
          <w:szCs w:val="20"/>
        </w:rPr>
        <w:t xml:space="preserve"> </w:t>
      </w:r>
      <w:r w:rsidR="00DD44D1" w:rsidRPr="00B964BC">
        <w:rPr>
          <w:szCs w:val="20"/>
        </w:rPr>
        <w:t xml:space="preserve">Depending on </w:t>
      </w:r>
      <w:r w:rsidR="003806CE">
        <w:rPr>
          <w:szCs w:val="20"/>
        </w:rPr>
        <w:t xml:space="preserve">the </w:t>
      </w:r>
      <w:r w:rsidR="00DD44D1" w:rsidRPr="00B964BC">
        <w:rPr>
          <w:szCs w:val="20"/>
        </w:rPr>
        <w:t xml:space="preserve">program, a sample or all installations are inspected and tracked in a spreadsheet. However, </w:t>
      </w:r>
      <w:r w:rsidR="00DD44D1">
        <w:rPr>
          <w:szCs w:val="20"/>
        </w:rPr>
        <w:t xml:space="preserve">program staff noted </w:t>
      </w:r>
      <w:r w:rsidR="00DD44D1">
        <w:rPr>
          <w:szCs w:val="20"/>
        </w:rPr>
        <w:lastRenderedPageBreak/>
        <w:t xml:space="preserve">that </w:t>
      </w:r>
      <w:r w:rsidR="00DD44D1" w:rsidRPr="00B964BC">
        <w:rPr>
          <w:szCs w:val="20"/>
        </w:rPr>
        <w:t>data provision might be time consuming and challenging.</w:t>
      </w:r>
      <w:r w:rsidR="00337756">
        <w:rPr>
          <w:szCs w:val="20"/>
        </w:rPr>
        <w:t xml:space="preserve"> Some</w:t>
      </w:r>
      <w:r w:rsidR="000B1786">
        <w:rPr>
          <w:szCs w:val="20"/>
        </w:rPr>
        <w:t xml:space="preserve"> fundamental issue</w:t>
      </w:r>
      <w:r w:rsidR="00337756">
        <w:rPr>
          <w:szCs w:val="20"/>
        </w:rPr>
        <w:t>s</w:t>
      </w:r>
      <w:r w:rsidR="000B1786">
        <w:rPr>
          <w:szCs w:val="20"/>
        </w:rPr>
        <w:t xml:space="preserve"> for both programs </w:t>
      </w:r>
      <w:r w:rsidR="00337756">
        <w:rPr>
          <w:szCs w:val="20"/>
        </w:rPr>
        <w:t xml:space="preserve">are: </w:t>
      </w:r>
    </w:p>
    <w:p w14:paraId="206B1FE6" w14:textId="105F47A7" w:rsidR="00337756" w:rsidRDefault="00337756" w:rsidP="00A74455">
      <w:pPr>
        <w:pStyle w:val="Bullet2"/>
      </w:pPr>
      <w:r>
        <w:t>There is no clear definition of what quality work is for each program;</w:t>
      </w:r>
    </w:p>
    <w:p w14:paraId="4B0A1C6A" w14:textId="7139B8C7" w:rsidR="00337756" w:rsidRDefault="00337756" w:rsidP="00A74455">
      <w:pPr>
        <w:pStyle w:val="Bullet2"/>
      </w:pPr>
      <w:r>
        <w:t>There is no</w:t>
      </w:r>
      <w:r w:rsidR="000B1786">
        <w:t xml:space="preserve"> one </w:t>
      </w:r>
      <w:r w:rsidR="009A1014">
        <w:t>standard</w:t>
      </w:r>
      <w:r w:rsidR="000B1786">
        <w:t xml:space="preserve"> definition of </w:t>
      </w:r>
      <w:r>
        <w:t xml:space="preserve">what constitutes an inspective </w:t>
      </w:r>
      <w:r w:rsidR="009A1014">
        <w:t>failure</w:t>
      </w:r>
      <w:r>
        <w:t xml:space="preserve"> across all IOUs;</w:t>
      </w:r>
    </w:p>
    <w:p w14:paraId="4E728CAC" w14:textId="12F64B49" w:rsidR="00337756" w:rsidRDefault="00337756" w:rsidP="00A74455">
      <w:pPr>
        <w:pStyle w:val="Bullet2"/>
      </w:pPr>
      <w:r>
        <w:t>T</w:t>
      </w:r>
      <w:r w:rsidR="00C55083">
        <w:t>he IOUs do not currently code</w:t>
      </w:r>
      <w:r w:rsidR="009A1014">
        <w:t xml:space="preserve"> the failures into categories</w:t>
      </w:r>
      <w:r>
        <w:t xml:space="preserve">; and </w:t>
      </w:r>
    </w:p>
    <w:p w14:paraId="0412F994" w14:textId="43616CF6" w:rsidR="00337756" w:rsidRDefault="00337756" w:rsidP="00A74455">
      <w:pPr>
        <w:pStyle w:val="Bullet2"/>
      </w:pPr>
      <w:r>
        <w:t>Not all inspection failures relate to energy savings</w:t>
      </w:r>
      <w:r w:rsidR="009A1014">
        <w:t xml:space="preserve"> </w:t>
      </w:r>
    </w:p>
    <w:p w14:paraId="7107C008" w14:textId="52894A83" w:rsidR="00DD44D1" w:rsidRDefault="009A1014" w:rsidP="00A74455">
      <w:pPr>
        <w:pStyle w:val="Bullet2"/>
        <w:numPr>
          <w:ilvl w:val="0"/>
          <w:numId w:val="0"/>
        </w:numPr>
        <w:ind w:left="720"/>
      </w:pPr>
      <w:r>
        <w:t>Currently, the programs can say whether a project passed or failed inspection but why something failed is qualitative and not easily summarized at this time. The Home U</w:t>
      </w:r>
      <w:r w:rsidR="002C41AD">
        <w:t>pgrade program administrators</w:t>
      </w:r>
      <w:r>
        <w:t xml:space="preserve"> conduct inspections that explore the quality of the work pe</w:t>
      </w:r>
      <w:r w:rsidR="002C41AD">
        <w:t>rformed. However, the Non-Residential</w:t>
      </w:r>
      <w:r>
        <w:t xml:space="preserve"> Lighting programs currently limit their inspections to whether the quantity installed matches program tracking records therefore the inspection failures are based on whether program tracking records are correct and not focused on whether the lighting was designed and installed properly. </w:t>
      </w:r>
      <w:r w:rsidR="00337756">
        <w:t>Therefore, s</w:t>
      </w:r>
      <w:r>
        <w:t>ome inspection failures for both programs will impact energy savings but other inspection failures will indicate other issues such as following application procedures.</w:t>
      </w:r>
      <w:r w:rsidR="00337756">
        <w:t xml:space="preserve"> In order for this data to be useful, the IOUs need to provide the number of inspection failures that could have an impact on the energy savings and also the type of failure, e.g. “not designed for optimal energy savings” or “installed an over-sized system”. </w:t>
      </w:r>
      <w:r>
        <w:t xml:space="preserve"> The IOUs will need help to re-define inspection procedures and to categorize the reasons for inspection failure before providing meaningful data on the number and types of failures. </w:t>
      </w:r>
    </w:p>
    <w:p w14:paraId="515EE4DF" w14:textId="77777777" w:rsidR="00DD44D1" w:rsidRDefault="00DD44D1" w:rsidP="00DD44D1">
      <w:pPr>
        <w:pStyle w:val="Bullet1"/>
        <w:rPr>
          <w:color w:val="000000"/>
          <w:szCs w:val="20"/>
        </w:rPr>
      </w:pPr>
      <w:r w:rsidRPr="00DD44D1">
        <w:rPr>
          <w:b/>
        </w:rPr>
        <w:t>Level and type of utilities</w:t>
      </w:r>
      <w:r w:rsidR="00B00F93">
        <w:rPr>
          <w:b/>
        </w:rPr>
        <w:t>’</w:t>
      </w:r>
      <w:r w:rsidRPr="00DD44D1">
        <w:rPr>
          <w:b/>
        </w:rPr>
        <w:t xml:space="preserve"> training and screening</w:t>
      </w:r>
      <w:r w:rsidR="00112F52">
        <w:rPr>
          <w:b/>
        </w:rPr>
        <w:t xml:space="preserve"> (4)</w:t>
      </w:r>
      <w:r>
        <w:t xml:space="preserve">: </w:t>
      </w:r>
      <w:r w:rsidRPr="00B964BC">
        <w:rPr>
          <w:color w:val="000000"/>
          <w:szCs w:val="20"/>
        </w:rPr>
        <w:t>Program materials outline the level and type of program-specific training offered to contractors.</w:t>
      </w:r>
      <w:r>
        <w:rPr>
          <w:color w:val="000000"/>
          <w:szCs w:val="20"/>
        </w:rPr>
        <w:t xml:space="preserve"> As such, we expect that program staff can compile the level and type of training provided for each contracto</w:t>
      </w:r>
      <w:r w:rsidR="001A21FF">
        <w:rPr>
          <w:color w:val="000000"/>
          <w:szCs w:val="20"/>
        </w:rPr>
        <w:t>r</w:t>
      </w:r>
      <w:r>
        <w:rPr>
          <w:color w:val="000000"/>
          <w:szCs w:val="20"/>
        </w:rPr>
        <w:t xml:space="preserve">. </w:t>
      </w:r>
    </w:p>
    <w:p w14:paraId="407F237E" w14:textId="77777777" w:rsidR="00DD44D1" w:rsidRDefault="00A50DD8" w:rsidP="00DD44D1">
      <w:pPr>
        <w:pStyle w:val="Bullet1"/>
        <w:rPr>
          <w:szCs w:val="20"/>
        </w:rPr>
      </w:pPr>
      <w:r w:rsidRPr="003806CE">
        <w:rPr>
          <w:b/>
          <w:color w:val="000000"/>
          <w:szCs w:val="22"/>
        </w:rPr>
        <w:t>Customer feedback</w:t>
      </w:r>
      <w:r w:rsidR="00112F52">
        <w:rPr>
          <w:b/>
          <w:color w:val="000000"/>
          <w:szCs w:val="22"/>
        </w:rPr>
        <w:t xml:space="preserve"> (5)</w:t>
      </w:r>
      <w:r w:rsidRPr="003806CE">
        <w:rPr>
          <w:color w:val="000000"/>
          <w:szCs w:val="22"/>
        </w:rPr>
        <w:t xml:space="preserve">: Home Upgrade </w:t>
      </w:r>
      <w:r w:rsidR="00E47183">
        <w:rPr>
          <w:color w:val="000000"/>
          <w:szCs w:val="22"/>
        </w:rPr>
        <w:t>P</w:t>
      </w:r>
      <w:r w:rsidRPr="003806CE">
        <w:rPr>
          <w:color w:val="000000"/>
          <w:szCs w:val="22"/>
        </w:rPr>
        <w:t xml:space="preserve">rogram implementers </w:t>
      </w:r>
      <w:r w:rsidRPr="00B964BC">
        <w:rPr>
          <w:color w:val="000000"/>
          <w:szCs w:val="20"/>
        </w:rPr>
        <w:t>conduct customer satisfaction survey</w:t>
      </w:r>
      <w:r w:rsidR="001067E4">
        <w:rPr>
          <w:color w:val="000000"/>
          <w:szCs w:val="20"/>
        </w:rPr>
        <w:t>s</w:t>
      </w:r>
      <w:r w:rsidRPr="00B964BC">
        <w:rPr>
          <w:color w:val="000000"/>
          <w:szCs w:val="20"/>
        </w:rPr>
        <w:t xml:space="preserve"> upon project completion.</w:t>
      </w:r>
      <w:r>
        <w:rPr>
          <w:color w:val="000000"/>
          <w:szCs w:val="20"/>
        </w:rPr>
        <w:t xml:space="preserve"> These surveys ask for overall satisfaction and include open-ended questions for more detailed feedback. </w:t>
      </w:r>
      <w:r w:rsidR="001724E2">
        <w:rPr>
          <w:color w:val="000000"/>
          <w:szCs w:val="20"/>
        </w:rPr>
        <w:t>The IOUs have planned p</w:t>
      </w:r>
      <w:r w:rsidR="001067E4">
        <w:rPr>
          <w:color w:val="000000"/>
          <w:szCs w:val="20"/>
        </w:rPr>
        <w:t>rocess</w:t>
      </w:r>
      <w:r w:rsidR="003806CE">
        <w:rPr>
          <w:color w:val="000000"/>
          <w:szCs w:val="20"/>
        </w:rPr>
        <w:t xml:space="preserve"> </w:t>
      </w:r>
      <w:r w:rsidR="001067E4">
        <w:rPr>
          <w:color w:val="000000"/>
          <w:szCs w:val="20"/>
        </w:rPr>
        <w:t>evaluations and have the potential to ask customers more in</w:t>
      </w:r>
      <w:r w:rsidR="00D21C39">
        <w:rPr>
          <w:color w:val="000000"/>
          <w:szCs w:val="20"/>
        </w:rPr>
        <w:t xml:space="preserve"> </w:t>
      </w:r>
      <w:r w:rsidR="001067E4">
        <w:rPr>
          <w:color w:val="000000"/>
          <w:szCs w:val="20"/>
        </w:rPr>
        <w:t xml:space="preserve">depth about their satisfaction with the different program components or contractor interactions. </w:t>
      </w:r>
      <w:r w:rsidR="003806CE">
        <w:rPr>
          <w:color w:val="000000"/>
          <w:szCs w:val="20"/>
        </w:rPr>
        <w:t>In addition, Itron</w:t>
      </w:r>
      <w:r w:rsidR="00D21C39">
        <w:rPr>
          <w:color w:val="000000"/>
          <w:szCs w:val="20"/>
        </w:rPr>
        <w:t>,</w:t>
      </w:r>
      <w:r w:rsidR="003806CE">
        <w:rPr>
          <w:color w:val="000000"/>
          <w:szCs w:val="20"/>
        </w:rPr>
        <w:t xml:space="preserve"> under </w:t>
      </w:r>
      <w:r w:rsidR="00D21C39">
        <w:rPr>
          <w:color w:val="000000"/>
          <w:szCs w:val="20"/>
        </w:rPr>
        <w:t xml:space="preserve">CPUC’s </w:t>
      </w:r>
      <w:r w:rsidR="003806CE">
        <w:rPr>
          <w:color w:val="000000"/>
          <w:szCs w:val="20"/>
        </w:rPr>
        <w:t>direction, is conducting an impact evaluation of all non-residential lighting programs. As such, Opinion Dynamics added questions to this survey to gather data on customer ratings of the contractors</w:t>
      </w:r>
      <w:r w:rsidR="00B528CA">
        <w:rPr>
          <w:color w:val="000000"/>
          <w:szCs w:val="20"/>
        </w:rPr>
        <w:t>’</w:t>
      </w:r>
      <w:r w:rsidR="003806CE">
        <w:rPr>
          <w:color w:val="000000"/>
          <w:szCs w:val="20"/>
        </w:rPr>
        <w:t xml:space="preserve"> installation quality and overall performance. Therefore, Itron expects to have th</w:t>
      </w:r>
      <w:r w:rsidR="00B528CA">
        <w:rPr>
          <w:color w:val="000000"/>
          <w:szCs w:val="20"/>
        </w:rPr>
        <w:t>e</w:t>
      </w:r>
      <w:r w:rsidR="003806CE">
        <w:rPr>
          <w:color w:val="000000"/>
          <w:szCs w:val="20"/>
        </w:rPr>
        <w:t>s</w:t>
      </w:r>
      <w:r w:rsidR="00B528CA">
        <w:rPr>
          <w:color w:val="000000"/>
          <w:szCs w:val="20"/>
        </w:rPr>
        <w:t>e</w:t>
      </w:r>
      <w:r w:rsidR="003806CE">
        <w:rPr>
          <w:color w:val="000000"/>
          <w:szCs w:val="20"/>
        </w:rPr>
        <w:t xml:space="preserve"> data collected for the CPUC by </w:t>
      </w:r>
      <w:r w:rsidR="00B528CA">
        <w:rPr>
          <w:color w:val="000000"/>
          <w:szCs w:val="20"/>
        </w:rPr>
        <w:t xml:space="preserve">the second quarter of </w:t>
      </w:r>
      <w:r w:rsidR="003806CE">
        <w:rPr>
          <w:color w:val="000000"/>
          <w:szCs w:val="20"/>
        </w:rPr>
        <w:t xml:space="preserve">2015. </w:t>
      </w:r>
      <w:r w:rsidR="003806CE">
        <w:rPr>
          <w:szCs w:val="20"/>
        </w:rPr>
        <w:t>The impact evaluation’s sampling plan is by measure not by program</w:t>
      </w:r>
      <w:r w:rsidR="00B528CA">
        <w:rPr>
          <w:szCs w:val="20"/>
        </w:rPr>
        <w:t>;</w:t>
      </w:r>
      <w:r w:rsidR="003806CE">
        <w:rPr>
          <w:szCs w:val="20"/>
        </w:rPr>
        <w:t xml:space="preserve"> it is uncertain at this time</w:t>
      </w:r>
      <w:r w:rsidR="00B528CA">
        <w:rPr>
          <w:szCs w:val="20"/>
        </w:rPr>
        <w:t>, therefore,</w:t>
      </w:r>
      <w:r w:rsidR="003806CE">
        <w:rPr>
          <w:szCs w:val="20"/>
        </w:rPr>
        <w:t xml:space="preserve"> how much data each program will have regarding customer satisfaction with contractors.</w:t>
      </w:r>
    </w:p>
    <w:p w14:paraId="68816280" w14:textId="77777777" w:rsidR="004E0DC2" w:rsidRDefault="00126F90" w:rsidP="004E0DC2">
      <w:pPr>
        <w:pStyle w:val="Bullet1"/>
        <w:rPr>
          <w:color w:val="000000"/>
          <w:szCs w:val="20"/>
        </w:rPr>
      </w:pPr>
      <w:r w:rsidRPr="00126F90">
        <w:rPr>
          <w:b/>
        </w:rPr>
        <w:t>Utilities</w:t>
      </w:r>
      <w:r w:rsidR="00B528CA">
        <w:rPr>
          <w:b/>
        </w:rPr>
        <w:t>’</w:t>
      </w:r>
      <w:r w:rsidRPr="00126F90">
        <w:rPr>
          <w:b/>
        </w:rPr>
        <w:t xml:space="preserve"> assessment of workforce needs</w:t>
      </w:r>
      <w:r w:rsidR="00112F52">
        <w:rPr>
          <w:b/>
        </w:rPr>
        <w:t xml:space="preserve"> (7)</w:t>
      </w:r>
      <w:r>
        <w:t xml:space="preserve">: </w:t>
      </w:r>
      <w:r>
        <w:rPr>
          <w:color w:val="000000"/>
          <w:szCs w:val="20"/>
        </w:rPr>
        <w:t xml:space="preserve">To our knowledge, program staff does not formally compile </w:t>
      </w:r>
      <w:r w:rsidR="003806CE">
        <w:rPr>
          <w:color w:val="000000"/>
          <w:szCs w:val="20"/>
        </w:rPr>
        <w:t xml:space="preserve">their assessment of workforce needs to support the technologies in programs. It is also uncertain as to whether the programs have a formal planning process to ensure that they have enough trained contractors to support their program goals. However, </w:t>
      </w:r>
      <w:r>
        <w:rPr>
          <w:color w:val="000000"/>
          <w:szCs w:val="20"/>
        </w:rPr>
        <w:t xml:space="preserve">we expect that </w:t>
      </w:r>
      <w:r w:rsidRPr="00B964BC">
        <w:rPr>
          <w:color w:val="000000"/>
          <w:szCs w:val="20"/>
        </w:rPr>
        <w:t xml:space="preserve">program and implementation staff could </w:t>
      </w:r>
      <w:r w:rsidR="003806CE">
        <w:rPr>
          <w:color w:val="000000"/>
          <w:szCs w:val="20"/>
        </w:rPr>
        <w:t>easily describe how they approach</w:t>
      </w:r>
      <w:r w:rsidR="00261A4E">
        <w:rPr>
          <w:color w:val="000000"/>
          <w:szCs w:val="20"/>
        </w:rPr>
        <w:t xml:space="preserve"> assessing the workforce</w:t>
      </w:r>
      <w:r w:rsidR="003806CE">
        <w:rPr>
          <w:color w:val="000000"/>
          <w:szCs w:val="20"/>
        </w:rPr>
        <w:t xml:space="preserve"> and whether they have any known workforce training</w:t>
      </w:r>
      <w:r w:rsidR="00261A4E">
        <w:rPr>
          <w:color w:val="000000"/>
          <w:szCs w:val="20"/>
        </w:rPr>
        <w:t xml:space="preserve"> or workforce supply</w:t>
      </w:r>
      <w:r w:rsidR="003806CE">
        <w:rPr>
          <w:color w:val="000000"/>
          <w:szCs w:val="20"/>
        </w:rPr>
        <w:t xml:space="preserve"> needs</w:t>
      </w:r>
      <w:r>
        <w:rPr>
          <w:color w:val="000000"/>
          <w:szCs w:val="20"/>
        </w:rPr>
        <w:t>.</w:t>
      </w:r>
    </w:p>
    <w:p w14:paraId="67880820" w14:textId="6255B23C" w:rsidR="00C36B76" w:rsidRPr="00A614C8" w:rsidRDefault="00C36B76" w:rsidP="00A614C8">
      <w:pPr>
        <w:pStyle w:val="BodyText"/>
      </w:pPr>
      <w:r>
        <w:t>Based on the data that the program currently collect, either fully or partially, we see several opportunities to leverage existing data sources to fulfill some of the data requirements outlined in the Decision.</w:t>
      </w:r>
    </w:p>
    <w:p w14:paraId="02210678" w14:textId="33FB88E3" w:rsidR="00C55083" w:rsidRPr="00411DF0" w:rsidRDefault="00C55083" w:rsidP="00C55083">
      <w:pPr>
        <w:pStyle w:val="Heading2"/>
      </w:pPr>
      <w:bookmarkStart w:id="26" w:name="_Toc423423249"/>
      <w:r w:rsidRPr="00411DF0">
        <w:lastRenderedPageBreak/>
        <w:t xml:space="preserve">What were the lessons learned from </w:t>
      </w:r>
      <w:r>
        <w:t>past</w:t>
      </w:r>
      <w:r w:rsidRPr="00411DF0">
        <w:t xml:space="preserve"> </w:t>
      </w:r>
      <w:r>
        <w:t xml:space="preserve">data collection </w:t>
      </w:r>
      <w:r w:rsidRPr="00411DF0">
        <w:t>efforts?</w:t>
      </w:r>
      <w:bookmarkEnd w:id="26"/>
    </w:p>
    <w:p w14:paraId="6C1584A6" w14:textId="0C1E6226" w:rsidR="00BA203A" w:rsidRDefault="00416095" w:rsidP="008C0DEB">
      <w:r>
        <w:t>T</w:t>
      </w:r>
      <w:r w:rsidR="00C27F47">
        <w:t>hree data collection efforts</w:t>
      </w:r>
      <w:r>
        <w:t xml:space="preserve"> have </w:t>
      </w:r>
      <w:r w:rsidR="00C27F47">
        <w:t xml:space="preserve">gathered </w:t>
      </w:r>
      <w:r w:rsidR="00401A0A">
        <w:t>workforce data</w:t>
      </w:r>
      <w:r w:rsidR="00C27F47">
        <w:t xml:space="preserve"> related to the CPUC data request in </w:t>
      </w:r>
      <w:r w:rsidR="001C27A6">
        <w:t>D</w:t>
      </w:r>
      <w:r w:rsidR="00C27F47">
        <w:t>ecisions 12-08-44 and 12-11</w:t>
      </w:r>
      <w:r w:rsidR="00261A4E">
        <w:t xml:space="preserve">-015. </w:t>
      </w:r>
      <w:r>
        <w:t>These include ESA</w:t>
      </w:r>
      <w:r w:rsidR="00261A4E">
        <w:t>P</w:t>
      </w:r>
      <w:r>
        <w:t xml:space="preserve">, the EUC Home Upgrade </w:t>
      </w:r>
      <w:r w:rsidR="00261A4E">
        <w:t>P</w:t>
      </w:r>
      <w:r>
        <w:t>rogram</w:t>
      </w:r>
      <w:r w:rsidR="001C27A6">
        <w:t>,</w:t>
      </w:r>
      <w:r>
        <w:t xml:space="preserve"> and Itron’s survey of non-residential HVAC contractors. We reviewed survey instruments, datasets</w:t>
      </w:r>
      <w:r w:rsidR="001C27A6">
        <w:t>,</w:t>
      </w:r>
      <w:r>
        <w:t xml:space="preserve"> and reports</w:t>
      </w:r>
      <w:r w:rsidR="001C27A6">
        <w:t>,</w:t>
      </w:r>
      <w:r>
        <w:t xml:space="preserve"> and conducted four </w:t>
      </w:r>
      <w:r w:rsidR="001C27A6">
        <w:t>in-</w:t>
      </w:r>
      <w:r>
        <w:t>depth interviews</w:t>
      </w:r>
      <w:r w:rsidR="001C27A6">
        <w:t xml:space="preserve"> (with PG&amp;E, SDG&amp;E, </w:t>
      </w:r>
      <w:r w:rsidR="009E282F">
        <w:t xml:space="preserve">the </w:t>
      </w:r>
      <w:r w:rsidR="001C27A6">
        <w:t>DVC, and the CPUC)</w:t>
      </w:r>
      <w:r>
        <w:t xml:space="preserve"> to inform the lessons learned through these efforts. </w:t>
      </w:r>
      <w:r w:rsidR="00D149EF">
        <w:t>This section summarizes the key findings and implications for future data collection.</w:t>
      </w:r>
    </w:p>
    <w:p w14:paraId="108EC513" w14:textId="77777777" w:rsidR="00B3288C" w:rsidRDefault="006075D3" w:rsidP="00986AF0">
      <w:pPr>
        <w:pStyle w:val="Heading4"/>
      </w:pPr>
      <w:r>
        <w:t xml:space="preserve">ESAP Data Collection </w:t>
      </w:r>
    </w:p>
    <w:p w14:paraId="502B2B9D" w14:textId="04A7F8B1" w:rsidR="00F021A9" w:rsidRDefault="0075436D" w:rsidP="00B3288C">
      <w:pPr>
        <w:pStyle w:val="BodyText"/>
      </w:pPr>
      <w:r>
        <w:t xml:space="preserve">The </w:t>
      </w:r>
      <w:r w:rsidR="002A236E">
        <w:t>IOUs</w:t>
      </w:r>
      <w:r>
        <w:t xml:space="preserve"> </w:t>
      </w:r>
      <w:r w:rsidR="00516D53">
        <w:t xml:space="preserve">developed a spreadsheet template that was emailed to ESAP contractors </w:t>
      </w:r>
      <w:r w:rsidR="00261A4E">
        <w:t>in</w:t>
      </w:r>
      <w:r w:rsidR="00516D53">
        <w:t xml:space="preserve"> early 2013. </w:t>
      </w:r>
      <w:r w:rsidR="002C05A0">
        <w:t>The spreadsheet asked contractors to list the number of workers per compensation type</w:t>
      </w:r>
      <w:r w:rsidR="008B7DDA">
        <w:t xml:space="preserve"> (</w:t>
      </w:r>
      <w:r w:rsidR="009E282F">
        <w:t xml:space="preserve">e.g., </w:t>
      </w:r>
      <w:r w:rsidR="008B7DDA">
        <w:t>hourly, salaried, per unit),</w:t>
      </w:r>
      <w:r w:rsidR="002C05A0">
        <w:t xml:space="preserve"> employee activity</w:t>
      </w:r>
      <w:r w:rsidR="008B7DDA">
        <w:t xml:space="preserve"> (</w:t>
      </w:r>
      <w:r w:rsidR="009E282F">
        <w:t xml:space="preserve">e.g., </w:t>
      </w:r>
      <w:r w:rsidR="008B7DDA">
        <w:t>management/supervision, warehouse, office work, outreach, assessment, installer, inspector),</w:t>
      </w:r>
      <w:r w:rsidR="002C05A0">
        <w:t xml:space="preserve"> and select demographic characteristic</w:t>
      </w:r>
      <w:r w:rsidR="006013D7">
        <w:t>s</w:t>
      </w:r>
      <w:r w:rsidR="009E282F">
        <w:t xml:space="preserve"> (e.g., </w:t>
      </w:r>
      <w:r w:rsidR="00616179">
        <w:t>gender</w:t>
      </w:r>
      <w:r w:rsidR="009E282F">
        <w:t>, disabled, veteran, displaced, ethnicity, language fluency, CARE</w:t>
      </w:r>
      <w:r w:rsidR="00CC659B">
        <w:t>-program</w:t>
      </w:r>
      <w:r w:rsidR="009E282F">
        <w:t xml:space="preserve"> eligibility, background check performed, whether workers live and work in the same neighborhood, education, and select certifications)</w:t>
      </w:r>
      <w:r w:rsidR="008B7DDA">
        <w:t>.</w:t>
      </w:r>
      <w:r w:rsidR="002C05A0">
        <w:t xml:space="preserve"> </w:t>
      </w:r>
      <w:r w:rsidR="006013D7">
        <w:t>The spreadshe</w:t>
      </w:r>
      <w:r w:rsidR="00F021A9">
        <w:t>et also</w:t>
      </w:r>
      <w:r w:rsidR="006013D7">
        <w:t xml:space="preserve"> collected contractor-level information directly from the IOU</w:t>
      </w:r>
      <w:r w:rsidR="00F021A9">
        <w:t>s</w:t>
      </w:r>
      <w:r w:rsidR="006013D7">
        <w:t xml:space="preserve">, including </w:t>
      </w:r>
      <w:r w:rsidR="00516D53">
        <w:t xml:space="preserve">contract terms, </w:t>
      </w:r>
      <w:r w:rsidR="002C05A0">
        <w:t>inspection failure rates,</w:t>
      </w:r>
      <w:r w:rsidR="006013D7">
        <w:t xml:space="preserve"> the types of failure, </w:t>
      </w:r>
      <w:r w:rsidR="008B7DDA">
        <w:t xml:space="preserve">and </w:t>
      </w:r>
      <w:r w:rsidR="006013D7">
        <w:t>positive or negative</w:t>
      </w:r>
      <w:r w:rsidR="002C05A0">
        <w:t xml:space="preserve"> customer feedback</w:t>
      </w:r>
      <w:r w:rsidR="008B7DDA">
        <w:t>,</w:t>
      </w:r>
      <w:r w:rsidR="002C05A0">
        <w:t xml:space="preserve"> </w:t>
      </w:r>
      <w:r w:rsidR="006013D7">
        <w:t xml:space="preserve">as well as the companies’ completion of utility training requirements. </w:t>
      </w:r>
    </w:p>
    <w:p w14:paraId="55F7371D" w14:textId="697112FA" w:rsidR="002A4438" w:rsidRDefault="002A4438" w:rsidP="002A4438">
      <w:pPr>
        <w:pStyle w:val="BodyText"/>
      </w:pPr>
      <w:r>
        <w:t xml:space="preserve">The </w:t>
      </w:r>
      <w:r w:rsidR="006F5410">
        <w:t xml:space="preserve">ESAP </w:t>
      </w:r>
      <w:r>
        <w:t>WE&amp;T Working Group</w:t>
      </w:r>
      <w:r>
        <w:rPr>
          <w:rStyle w:val="FootnoteReference"/>
        </w:rPr>
        <w:footnoteReference w:id="17"/>
      </w:r>
      <w:r>
        <w:t xml:space="preserve"> and the DVC</w:t>
      </w:r>
      <w:r>
        <w:rPr>
          <w:rStyle w:val="FootnoteReference"/>
        </w:rPr>
        <w:footnoteReference w:id="18"/>
      </w:r>
      <w:r>
        <w:t xml:space="preserve"> reviewed the survey effort, and the parties shared some of the same specific critiques, including:</w:t>
      </w:r>
    </w:p>
    <w:p w14:paraId="080A47AE" w14:textId="77777777" w:rsidR="002A4438" w:rsidRDefault="002A4438" w:rsidP="002A4438">
      <w:pPr>
        <w:pStyle w:val="Bullet1"/>
      </w:pPr>
      <w:r>
        <w:t xml:space="preserve">The survey posed questions at the workforce level and did not ask for data by job category or individual worker, making it impossible to disaggregate the data to more granular levels or recombine them into other categories of interest. </w:t>
      </w:r>
    </w:p>
    <w:p w14:paraId="0D6C8028" w14:textId="77777777" w:rsidR="002A4438" w:rsidRDefault="002A4438" w:rsidP="002A4438">
      <w:pPr>
        <w:pStyle w:val="Bullet1"/>
      </w:pPr>
      <w:r>
        <w:t>Self-reported data may be less reliable than data collected in other ways (e.g., those collected through electronic certified payroll reporting systems).</w:t>
      </w:r>
    </w:p>
    <w:p w14:paraId="167D3CE0" w14:textId="77777777" w:rsidR="002A4438" w:rsidRDefault="002A4438" w:rsidP="002A4438">
      <w:pPr>
        <w:pStyle w:val="Bullet1"/>
      </w:pPr>
      <w:r>
        <w:t xml:space="preserve">The survey did not include questions on key workforce conditions topics, such as wage levels, career ladders, and health care coverage. </w:t>
      </w:r>
    </w:p>
    <w:p w14:paraId="5D9515A5" w14:textId="3AFC4A36" w:rsidR="002A4438" w:rsidRDefault="002A4438" w:rsidP="002A4438">
      <w:pPr>
        <w:pStyle w:val="BodyText"/>
      </w:pPr>
      <w:r>
        <w:t>Opinion Dynamics’ in-depth interviews with stakeholders involved in this data collection effort added the following:</w:t>
      </w:r>
    </w:p>
    <w:p w14:paraId="3B6C4497" w14:textId="77777777" w:rsidR="002A4438" w:rsidRDefault="002A4438" w:rsidP="002A4438">
      <w:pPr>
        <w:pStyle w:val="Bullet1"/>
      </w:pPr>
      <w:r>
        <w:t>The spreadsheet approach worked well for a one-time survey effort. However, ESA staff had no means of verifying the self-reported data and decided to investigate a payroll-based system</w:t>
      </w:r>
      <w:r w:rsidRPr="00A732FF">
        <w:t xml:space="preserve"> </w:t>
      </w:r>
      <w:r>
        <w:t>for future data collection.</w:t>
      </w:r>
      <w:r>
        <w:rPr>
          <w:rStyle w:val="FootnoteReference"/>
        </w:rPr>
        <w:footnoteReference w:id="19"/>
      </w:r>
    </w:p>
    <w:p w14:paraId="4390330A" w14:textId="77777777" w:rsidR="002A4438" w:rsidRDefault="002A4438" w:rsidP="002A4438">
      <w:pPr>
        <w:pStyle w:val="Bullet1"/>
      </w:pPr>
      <w:r>
        <w:t>It seemed feasible to collect some data from contractors, such as the number of employees or training certifications.</w:t>
      </w:r>
    </w:p>
    <w:p w14:paraId="0E02ECD7" w14:textId="77777777" w:rsidR="002A4438" w:rsidRDefault="002A4438" w:rsidP="002A4438">
      <w:pPr>
        <w:pStyle w:val="Bullet1"/>
      </w:pPr>
      <w:r>
        <w:t xml:space="preserve">Some stakeholders raised serious concerns about the legitimacy and properness of requesting demographic data from contractors, as employees should not be required to provide sensitive </w:t>
      </w:r>
      <w:r>
        <w:lastRenderedPageBreak/>
        <w:t xml:space="preserve">information about their low-income status or other disadvantages to their employer. One respondent suggested an employee survey as a less contentious survey method. </w:t>
      </w:r>
    </w:p>
    <w:p w14:paraId="21449E4B" w14:textId="77777777" w:rsidR="002A4438" w:rsidRDefault="002A4438" w:rsidP="002A4438">
      <w:pPr>
        <w:pStyle w:val="Bullet1"/>
      </w:pPr>
      <w:r>
        <w:t>Some stakeholders raised concerns about the privacy of wage levels from a contractor’s perspective. They explained that, to avoid biases in the competitive bid process, program staff or implementers should not see contractor data if they are not provided anonymously. Data collection with ESA contractors addressed this concern, and data collection was not done by program staff.</w:t>
      </w:r>
    </w:p>
    <w:p w14:paraId="607960D6" w14:textId="77777777" w:rsidR="002A4438" w:rsidRDefault="002A4438" w:rsidP="002A4438">
      <w:pPr>
        <w:pStyle w:val="Bullet1"/>
      </w:pPr>
      <w:r>
        <w:t>Stakeholders addressed implications for future data collection:</w:t>
      </w:r>
    </w:p>
    <w:p w14:paraId="2B84D76C" w14:textId="77777777" w:rsidR="002A4438" w:rsidRDefault="002A4438" w:rsidP="002A4438">
      <w:pPr>
        <w:pStyle w:val="Bullet2"/>
      </w:pPr>
      <w:r>
        <w:t xml:space="preserve">A careful cost-benefit assessment is critical given that ESA ultimately carries the costs for subcontractors to gather the data. This includes the costs of system installation, upgrades, training, and trouble-shooting. </w:t>
      </w:r>
    </w:p>
    <w:p w14:paraId="2249105F" w14:textId="77777777" w:rsidR="002A4438" w:rsidRPr="00575202" w:rsidRDefault="002A4438" w:rsidP="002A4438">
      <w:pPr>
        <w:pStyle w:val="Bullet2"/>
      </w:pPr>
      <w:r>
        <w:t xml:space="preserve">Future data collection efforts should clearly define the requested data. For the past data collection effort, the evaluation team received little guidance and had to define select terms. </w:t>
      </w:r>
    </w:p>
    <w:p w14:paraId="6805C096" w14:textId="77777777" w:rsidR="002A4438" w:rsidRPr="00575202" w:rsidRDefault="002A4438" w:rsidP="002A4438">
      <w:pPr>
        <w:pStyle w:val="Bullet2"/>
      </w:pPr>
      <w:r>
        <w:t xml:space="preserve">WE&amp;T data requests should leverage existing data from program implementers or other programs that require the submission of select data. </w:t>
      </w:r>
    </w:p>
    <w:p w14:paraId="3FBA1D8C" w14:textId="1778104A" w:rsidR="002A4438" w:rsidRDefault="002A4438" w:rsidP="002A4438">
      <w:pPr>
        <w:pStyle w:val="BodyText"/>
      </w:pPr>
      <w:r>
        <w:t>Since the ESA survey effort was already thoroughly reviewed by the DVC, Opinion Dynamics did not perform an in-depth analysis on the data. Instead, we add one note to the above findings. The survey achieved a response rate of 100%</w:t>
      </w:r>
      <w:r w:rsidRPr="00C165E9">
        <w:rPr>
          <w:vertAlign w:val="superscript"/>
        </w:rPr>
        <w:footnoteReference w:id="20"/>
      </w:r>
      <w:r>
        <w:t xml:space="preserve"> and only a few contractors provided invalid (i.e., “declined to state”) or blank responses. We therefore agree with the DVC that a survey approach with employers can be a feasible tool to collect workforce conditions data among contractors who have direct relationships with IOUs. While issues related to self-reporting remain, some risks of survey biases could be mitigated through careful survey testing and quality control of collected data through cross-referencing with secondary sources.</w:t>
      </w:r>
    </w:p>
    <w:p w14:paraId="23350B57" w14:textId="25CB2527" w:rsidR="00723473" w:rsidRPr="00723473" w:rsidRDefault="00E22BF0" w:rsidP="00723473">
      <w:pPr>
        <w:pStyle w:val="ODCBodyText"/>
        <w:rPr>
          <w:szCs w:val="22"/>
        </w:rPr>
      </w:pPr>
      <w:r w:rsidRPr="00723473">
        <w:t xml:space="preserve">This data collection effort </w:t>
      </w:r>
      <w:r w:rsidR="00723473" w:rsidRPr="00723473">
        <w:t>was</w:t>
      </w:r>
      <w:r w:rsidRPr="00723473">
        <w:t xml:space="preserve"> reviewed extensively by the </w:t>
      </w:r>
      <w:r w:rsidR="006F5410">
        <w:t xml:space="preserve">ESAP </w:t>
      </w:r>
      <w:r w:rsidRPr="00723473">
        <w:t xml:space="preserve">WE&amp;T </w:t>
      </w:r>
      <w:r w:rsidR="006F5410">
        <w:t>W</w:t>
      </w:r>
      <w:r w:rsidRPr="00723473">
        <w:t xml:space="preserve">orking </w:t>
      </w:r>
      <w:r w:rsidR="006F5410">
        <w:t>G</w:t>
      </w:r>
      <w:r w:rsidRPr="00723473">
        <w:t>roup</w:t>
      </w:r>
      <w:r w:rsidR="00723473" w:rsidRPr="00723473">
        <w:t xml:space="preserve"> and their initial lessons learned were incorporated into the </w:t>
      </w:r>
      <w:r w:rsidR="00723473" w:rsidRPr="00723473">
        <w:rPr>
          <w:b/>
          <w:bCs/>
          <w:u w:val="single"/>
        </w:rPr>
        <w:t>A.11-05-017</w:t>
      </w:r>
      <w:r w:rsidR="00723473" w:rsidRPr="00723473">
        <w:t xml:space="preserve">: Application for IOU 2012-2014 CARE and ESA programs and budgets. </w:t>
      </w:r>
      <w:r w:rsidR="002A236E">
        <w:t>The working group reported upon their lessons learned in a report. These lessons learned were included in the A11-05-017 proceeding and are as follows:</w:t>
      </w:r>
    </w:p>
    <w:p w14:paraId="4500D243" w14:textId="77777777" w:rsidR="00723473" w:rsidRPr="00723473" w:rsidRDefault="00723473" w:rsidP="00723473">
      <w:pPr>
        <w:pStyle w:val="Bullet1"/>
        <w:numPr>
          <w:ilvl w:val="0"/>
          <w:numId w:val="35"/>
        </w:numPr>
      </w:pPr>
      <w:r w:rsidRPr="00723473">
        <w:rPr>
          <w:rFonts w:ascii="Calibri" w:hAnsi="Calibri" w:cs="Calibri"/>
          <w:spacing w:val="-1"/>
        </w:rPr>
        <w:t>“</w:t>
      </w:r>
      <w:r w:rsidRPr="00723473">
        <w:rPr>
          <w:spacing w:val="-2"/>
        </w:rPr>
        <w:t>C</w:t>
      </w:r>
      <w:r w:rsidRPr="00723473">
        <w:t>u</w:t>
      </w:r>
      <w:r w:rsidRPr="00723473">
        <w:rPr>
          <w:spacing w:val="1"/>
        </w:rPr>
        <w:t>rr</w:t>
      </w:r>
      <w:r w:rsidRPr="00723473">
        <w:rPr>
          <w:spacing w:val="-1"/>
        </w:rPr>
        <w:t>e</w:t>
      </w:r>
      <w:r w:rsidRPr="00723473">
        <w:rPr>
          <w:spacing w:val="-5"/>
        </w:rPr>
        <w:t>n</w:t>
      </w:r>
      <w:r w:rsidRPr="00723473">
        <w:rPr>
          <w:spacing w:val="10"/>
        </w:rPr>
        <w:t>t</w:t>
      </w:r>
      <w:r w:rsidRPr="00723473">
        <w:rPr>
          <w:spacing w:val="-4"/>
        </w:rPr>
        <w:t>l</w:t>
      </w:r>
      <w:r w:rsidRPr="00723473">
        <w:rPr>
          <w:spacing w:val="-10"/>
        </w:rPr>
        <w:t>y</w:t>
      </w:r>
      <w:r w:rsidRPr="00723473">
        <w:t xml:space="preserve">, </w:t>
      </w:r>
      <w:r w:rsidRPr="00723473">
        <w:rPr>
          <w:spacing w:val="5"/>
        </w:rPr>
        <w:t>t</w:t>
      </w:r>
      <w:r w:rsidRPr="00723473">
        <w:rPr>
          <w:spacing w:val="-5"/>
        </w:rPr>
        <w:t>h</w:t>
      </w:r>
      <w:r w:rsidRPr="00723473">
        <w:t>e</w:t>
      </w:r>
      <w:r w:rsidRPr="00723473">
        <w:rPr>
          <w:spacing w:val="-1"/>
        </w:rPr>
        <w:t xml:space="preserve"> </w:t>
      </w:r>
      <w:r w:rsidRPr="00723473">
        <w:t>d</w:t>
      </w:r>
      <w:r w:rsidRPr="00723473">
        <w:rPr>
          <w:spacing w:val="-1"/>
        </w:rPr>
        <w:t>a</w:t>
      </w:r>
      <w:r w:rsidRPr="00723473">
        <w:rPr>
          <w:spacing w:val="5"/>
        </w:rPr>
        <w:t>t</w:t>
      </w:r>
      <w:r w:rsidRPr="00723473">
        <w:t>a</w:t>
      </w:r>
      <w:r w:rsidRPr="00723473">
        <w:rPr>
          <w:spacing w:val="-3"/>
        </w:rPr>
        <w:t xml:space="preserve"> </w:t>
      </w:r>
      <w:r w:rsidRPr="00723473">
        <w:rPr>
          <w:spacing w:val="-6"/>
        </w:rPr>
        <w:t>c</w:t>
      </w:r>
      <w:r w:rsidRPr="00723473">
        <w:rPr>
          <w:spacing w:val="5"/>
        </w:rPr>
        <w:t>o</w:t>
      </w:r>
      <w:r w:rsidRPr="00723473">
        <w:rPr>
          <w:spacing w:val="-4"/>
        </w:rPr>
        <w:t>ll</w:t>
      </w:r>
      <w:r w:rsidRPr="00723473">
        <w:rPr>
          <w:spacing w:val="-1"/>
        </w:rPr>
        <w:t>ec</w:t>
      </w:r>
      <w:r w:rsidRPr="00723473">
        <w:rPr>
          <w:spacing w:val="5"/>
        </w:rPr>
        <w:t>t</w:t>
      </w:r>
      <w:r w:rsidRPr="00723473">
        <w:rPr>
          <w:spacing w:val="-1"/>
        </w:rPr>
        <w:t>e</w:t>
      </w:r>
      <w:r w:rsidRPr="00723473">
        <w:t>d</w:t>
      </w:r>
      <w:r w:rsidRPr="00723473">
        <w:rPr>
          <w:spacing w:val="-4"/>
        </w:rPr>
        <w:t xml:space="preserve"> </w:t>
      </w:r>
      <w:r w:rsidRPr="00723473">
        <w:rPr>
          <w:spacing w:val="-8"/>
        </w:rPr>
        <w:t>f</w:t>
      </w:r>
      <w:r w:rsidRPr="00723473">
        <w:rPr>
          <w:spacing w:val="5"/>
        </w:rPr>
        <w:t>o</w:t>
      </w:r>
      <w:r w:rsidRPr="00723473">
        <w:t>r</w:t>
      </w:r>
      <w:r w:rsidRPr="00723473">
        <w:rPr>
          <w:spacing w:val="4"/>
        </w:rPr>
        <w:t xml:space="preserve"> </w:t>
      </w:r>
      <w:r w:rsidRPr="00723473">
        <w:rPr>
          <w:spacing w:val="5"/>
        </w:rPr>
        <w:t>t</w:t>
      </w:r>
      <w:r w:rsidRPr="00723473">
        <w:rPr>
          <w:spacing w:val="-5"/>
        </w:rPr>
        <w:t>h</w:t>
      </w:r>
      <w:r w:rsidRPr="00723473">
        <w:t>e</w:t>
      </w:r>
      <w:r w:rsidRPr="00723473">
        <w:rPr>
          <w:spacing w:val="-1"/>
        </w:rPr>
        <w:t xml:space="preserve"> </w:t>
      </w:r>
      <w:r w:rsidRPr="00723473">
        <w:rPr>
          <w:spacing w:val="2"/>
        </w:rPr>
        <w:t>E</w:t>
      </w:r>
      <w:r w:rsidRPr="00723473">
        <w:rPr>
          <w:spacing w:val="1"/>
        </w:rPr>
        <w:t>S</w:t>
      </w:r>
      <w:r w:rsidRPr="00723473">
        <w:t>A</w:t>
      </w:r>
      <w:r w:rsidRPr="00723473">
        <w:rPr>
          <w:spacing w:val="-4"/>
        </w:rPr>
        <w:t xml:space="preserve"> </w:t>
      </w:r>
      <w:r w:rsidRPr="00723473">
        <w:rPr>
          <w:spacing w:val="1"/>
        </w:rPr>
        <w:t>P</w:t>
      </w:r>
      <w:r w:rsidRPr="00723473">
        <w:rPr>
          <w:spacing w:val="-3"/>
        </w:rPr>
        <w:t>r</w:t>
      </w:r>
      <w:r w:rsidRPr="00723473">
        <w:rPr>
          <w:spacing w:val="5"/>
        </w:rPr>
        <w:t>o</w:t>
      </w:r>
      <w:r w:rsidRPr="00723473">
        <w:rPr>
          <w:spacing w:val="-5"/>
        </w:rPr>
        <w:t>g</w:t>
      </w:r>
      <w:r w:rsidRPr="00723473">
        <w:rPr>
          <w:spacing w:val="1"/>
        </w:rPr>
        <w:t>r</w:t>
      </w:r>
      <w:r w:rsidRPr="00723473">
        <w:rPr>
          <w:spacing w:val="-1"/>
        </w:rPr>
        <w:t>a</w:t>
      </w:r>
      <w:r w:rsidRPr="00723473">
        <w:t>m</w:t>
      </w:r>
      <w:r w:rsidRPr="00723473">
        <w:rPr>
          <w:spacing w:val="-5"/>
        </w:rPr>
        <w:t xml:space="preserve"> </w:t>
      </w:r>
      <w:r w:rsidRPr="00723473">
        <w:rPr>
          <w:spacing w:val="-4"/>
        </w:rPr>
        <w:t>i</w:t>
      </w:r>
      <w:r w:rsidRPr="00723473">
        <w:t>s</w:t>
      </w:r>
      <w:r w:rsidRPr="00723473">
        <w:rPr>
          <w:spacing w:val="4"/>
        </w:rPr>
        <w:t xml:space="preserve"> </w:t>
      </w:r>
      <w:r w:rsidRPr="00723473">
        <w:rPr>
          <w:spacing w:val="-5"/>
        </w:rPr>
        <w:t>n</w:t>
      </w:r>
      <w:r w:rsidRPr="00723473">
        <w:rPr>
          <w:spacing w:val="5"/>
        </w:rPr>
        <w:t>o</w:t>
      </w:r>
      <w:r w:rsidRPr="00723473">
        <w:t>t</w:t>
      </w:r>
      <w:r w:rsidRPr="00723473">
        <w:rPr>
          <w:spacing w:val="2"/>
        </w:rPr>
        <w:t xml:space="preserve"> </w:t>
      </w:r>
      <w:r w:rsidRPr="00723473">
        <w:t>g</w:t>
      </w:r>
      <w:r w:rsidRPr="00723473">
        <w:rPr>
          <w:spacing w:val="1"/>
        </w:rPr>
        <w:t>r</w:t>
      </w:r>
      <w:r w:rsidRPr="00723473">
        <w:rPr>
          <w:spacing w:val="-1"/>
        </w:rPr>
        <w:t>a</w:t>
      </w:r>
      <w:r w:rsidRPr="00723473">
        <w:rPr>
          <w:spacing w:val="-5"/>
        </w:rPr>
        <w:t>n</w:t>
      </w:r>
      <w:r w:rsidRPr="00723473">
        <w:rPr>
          <w:spacing w:val="5"/>
        </w:rPr>
        <w:t>u</w:t>
      </w:r>
      <w:r w:rsidRPr="00723473">
        <w:rPr>
          <w:spacing w:val="-9"/>
        </w:rPr>
        <w:t>l</w:t>
      </w:r>
      <w:r w:rsidRPr="00723473">
        <w:rPr>
          <w:spacing w:val="-1"/>
        </w:rPr>
        <w:t>a</w:t>
      </w:r>
      <w:r w:rsidRPr="00723473">
        <w:t>r</w:t>
      </w:r>
      <w:r w:rsidRPr="00723473">
        <w:rPr>
          <w:spacing w:val="1"/>
        </w:rPr>
        <w:t xml:space="preserve"> </w:t>
      </w:r>
      <w:r w:rsidRPr="00723473">
        <w:rPr>
          <w:spacing w:val="-1"/>
        </w:rPr>
        <w:t>e</w:t>
      </w:r>
      <w:r w:rsidRPr="00723473">
        <w:rPr>
          <w:spacing w:val="-5"/>
        </w:rPr>
        <w:t>n</w:t>
      </w:r>
      <w:r w:rsidRPr="00723473">
        <w:rPr>
          <w:spacing w:val="5"/>
        </w:rPr>
        <w:t>o</w:t>
      </w:r>
      <w:r w:rsidRPr="00723473">
        <w:t>ugh</w:t>
      </w:r>
      <w:r w:rsidRPr="00723473">
        <w:rPr>
          <w:spacing w:val="-4"/>
        </w:rPr>
        <w:t xml:space="preserve"> </w:t>
      </w:r>
      <w:r w:rsidRPr="00723473">
        <w:rPr>
          <w:spacing w:val="5"/>
        </w:rPr>
        <w:t>t</w:t>
      </w:r>
      <w:r w:rsidRPr="00723473">
        <w:t>o</w:t>
      </w:r>
      <w:r w:rsidRPr="00723473">
        <w:rPr>
          <w:spacing w:val="1"/>
        </w:rPr>
        <w:t xml:space="preserve"> </w:t>
      </w:r>
      <w:r w:rsidRPr="00723473">
        <w:t>p</w:t>
      </w:r>
      <w:r w:rsidRPr="00723473">
        <w:rPr>
          <w:spacing w:val="-3"/>
        </w:rPr>
        <w:t>r</w:t>
      </w:r>
      <w:r w:rsidRPr="00723473">
        <w:rPr>
          <w:spacing w:val="5"/>
        </w:rPr>
        <w:t>o</w:t>
      </w:r>
      <w:r w:rsidRPr="00723473">
        <w:t>v</w:t>
      </w:r>
      <w:r w:rsidRPr="00723473">
        <w:rPr>
          <w:spacing w:val="-9"/>
        </w:rPr>
        <w:t>i</w:t>
      </w:r>
      <w:r w:rsidRPr="00723473">
        <w:t>de</w:t>
      </w:r>
      <w:r>
        <w:t xml:space="preserve"> </w:t>
      </w:r>
      <w:r w:rsidRPr="00723473">
        <w:t>d</w:t>
      </w:r>
      <w:r w:rsidRPr="00723473">
        <w:rPr>
          <w:spacing w:val="4"/>
        </w:rPr>
        <w:t>e</w:t>
      </w:r>
      <w:r w:rsidRPr="00723473">
        <w:rPr>
          <w:spacing w:val="-3"/>
        </w:rPr>
        <w:t>f</w:t>
      </w:r>
      <w:r w:rsidRPr="00723473">
        <w:rPr>
          <w:spacing w:val="-4"/>
        </w:rPr>
        <w:t>i</w:t>
      </w:r>
      <w:r w:rsidRPr="00723473">
        <w:rPr>
          <w:spacing w:val="5"/>
        </w:rPr>
        <w:t>n</w:t>
      </w:r>
      <w:r w:rsidRPr="00723473">
        <w:rPr>
          <w:spacing w:val="-9"/>
        </w:rPr>
        <w:t>i</w:t>
      </w:r>
      <w:r w:rsidRPr="00723473">
        <w:rPr>
          <w:spacing w:val="10"/>
        </w:rPr>
        <w:t>t</w:t>
      </w:r>
      <w:r w:rsidRPr="00723473">
        <w:rPr>
          <w:spacing w:val="-4"/>
        </w:rPr>
        <w:t>i</w:t>
      </w:r>
      <w:r w:rsidRPr="00723473">
        <w:t>ve</w:t>
      </w:r>
      <w:r w:rsidRPr="00723473">
        <w:rPr>
          <w:spacing w:val="-6"/>
        </w:rPr>
        <w:t xml:space="preserve"> </w:t>
      </w:r>
      <w:r w:rsidRPr="00723473">
        <w:t>w</w:t>
      </w:r>
      <w:r w:rsidRPr="00723473">
        <w:rPr>
          <w:spacing w:val="4"/>
        </w:rPr>
        <w:t>o</w:t>
      </w:r>
      <w:r w:rsidRPr="00723473">
        <w:rPr>
          <w:spacing w:val="1"/>
        </w:rPr>
        <w:t>r</w:t>
      </w:r>
      <w:r w:rsidRPr="00723473">
        <w:t>k</w:t>
      </w:r>
      <w:r w:rsidRPr="00723473">
        <w:rPr>
          <w:spacing w:val="-8"/>
        </w:rPr>
        <w:t>f</w:t>
      </w:r>
      <w:r w:rsidRPr="00723473">
        <w:rPr>
          <w:spacing w:val="5"/>
        </w:rPr>
        <w:t>o</w:t>
      </w:r>
      <w:r w:rsidRPr="00723473">
        <w:rPr>
          <w:spacing w:val="1"/>
        </w:rPr>
        <w:t>r</w:t>
      </w:r>
      <w:r w:rsidRPr="00723473">
        <w:rPr>
          <w:spacing w:val="-1"/>
        </w:rPr>
        <w:t>c</w:t>
      </w:r>
      <w:r w:rsidRPr="00723473">
        <w:t>e</w:t>
      </w:r>
      <w:r w:rsidRPr="00723473">
        <w:rPr>
          <w:spacing w:val="-1"/>
        </w:rPr>
        <w:t xml:space="preserve"> </w:t>
      </w:r>
      <w:r w:rsidRPr="00723473">
        <w:t>d</w:t>
      </w:r>
      <w:r w:rsidRPr="00723473">
        <w:rPr>
          <w:spacing w:val="-1"/>
        </w:rPr>
        <w:t>e</w:t>
      </w:r>
      <w:r w:rsidRPr="00723473">
        <w:rPr>
          <w:spacing w:val="-9"/>
        </w:rPr>
        <w:t>m</w:t>
      </w:r>
      <w:r w:rsidRPr="00723473">
        <w:rPr>
          <w:spacing w:val="5"/>
        </w:rPr>
        <w:t>o</w:t>
      </w:r>
      <w:r w:rsidRPr="00723473">
        <w:t>g</w:t>
      </w:r>
      <w:r w:rsidRPr="00723473">
        <w:rPr>
          <w:spacing w:val="1"/>
        </w:rPr>
        <w:t>r</w:t>
      </w:r>
      <w:r w:rsidRPr="00723473">
        <w:rPr>
          <w:spacing w:val="3"/>
        </w:rPr>
        <w:t>a</w:t>
      </w:r>
      <w:r w:rsidRPr="00723473">
        <w:t>ph</w:t>
      </w:r>
      <w:r w:rsidRPr="00723473">
        <w:rPr>
          <w:spacing w:val="-4"/>
        </w:rPr>
        <w:t>i</w:t>
      </w:r>
      <w:r w:rsidRPr="00723473">
        <w:rPr>
          <w:spacing w:val="-1"/>
        </w:rPr>
        <w:t>c</w:t>
      </w:r>
      <w:r w:rsidRPr="00723473">
        <w:rPr>
          <w:spacing w:val="-2"/>
        </w:rPr>
        <w:t>s</w:t>
      </w:r>
      <w:r w:rsidRPr="00723473">
        <w:t>,</w:t>
      </w:r>
      <w:r w:rsidRPr="00723473">
        <w:rPr>
          <w:spacing w:val="-5"/>
        </w:rPr>
        <w:t xml:space="preserve"> </w:t>
      </w:r>
      <w:r w:rsidRPr="00723473">
        <w:rPr>
          <w:spacing w:val="-1"/>
        </w:rPr>
        <w:t>ca</w:t>
      </w:r>
      <w:r w:rsidRPr="00723473">
        <w:t>u</w:t>
      </w:r>
      <w:r w:rsidRPr="00723473">
        <w:rPr>
          <w:spacing w:val="-2"/>
        </w:rPr>
        <w:t>s</w:t>
      </w:r>
      <w:r w:rsidRPr="00723473">
        <w:rPr>
          <w:spacing w:val="4"/>
        </w:rPr>
        <w:t>a</w:t>
      </w:r>
      <w:r w:rsidRPr="00723473">
        <w:t>l</w:t>
      </w:r>
      <w:r w:rsidRPr="00723473">
        <w:rPr>
          <w:spacing w:val="-9"/>
        </w:rPr>
        <w:t>i</w:t>
      </w:r>
      <w:r w:rsidRPr="00723473">
        <w:rPr>
          <w:spacing w:val="10"/>
        </w:rPr>
        <w:t>t</w:t>
      </w:r>
      <w:r w:rsidRPr="00723473">
        <w:t>y</w:t>
      </w:r>
      <w:r w:rsidRPr="00723473">
        <w:rPr>
          <w:spacing w:val="-3"/>
        </w:rPr>
        <w:t xml:space="preserve"> </w:t>
      </w:r>
      <w:r w:rsidRPr="00723473">
        <w:rPr>
          <w:spacing w:val="-5"/>
        </w:rPr>
        <w:t>b</w:t>
      </w:r>
      <w:r w:rsidRPr="00723473">
        <w:rPr>
          <w:spacing w:val="-1"/>
        </w:rPr>
        <w:t>e</w:t>
      </w:r>
      <w:r w:rsidRPr="00723473">
        <w:rPr>
          <w:spacing w:val="5"/>
        </w:rPr>
        <w:t>t</w:t>
      </w:r>
      <w:r w:rsidRPr="00723473">
        <w:t>w</w:t>
      </w:r>
      <w:r w:rsidRPr="00723473">
        <w:rPr>
          <w:spacing w:val="-1"/>
        </w:rPr>
        <w:t>ee</w:t>
      </w:r>
      <w:r w:rsidRPr="00723473">
        <w:t>n</w:t>
      </w:r>
      <w:r w:rsidRPr="00723473">
        <w:rPr>
          <w:spacing w:val="-6"/>
        </w:rPr>
        <w:t xml:space="preserve"> </w:t>
      </w:r>
      <w:r w:rsidRPr="00723473">
        <w:rPr>
          <w:spacing w:val="5"/>
        </w:rPr>
        <w:t>t</w:t>
      </w:r>
      <w:r w:rsidRPr="00723473">
        <w:rPr>
          <w:spacing w:val="1"/>
        </w:rPr>
        <w:t>r</w:t>
      </w:r>
      <w:r w:rsidRPr="00723473">
        <w:rPr>
          <w:spacing w:val="-1"/>
        </w:rPr>
        <w:t>a</w:t>
      </w:r>
      <w:r w:rsidRPr="00723473">
        <w:rPr>
          <w:spacing w:val="-4"/>
        </w:rPr>
        <w:t>i</w:t>
      </w:r>
      <w:r w:rsidRPr="00723473">
        <w:t>n</w:t>
      </w:r>
      <w:r w:rsidRPr="00723473">
        <w:rPr>
          <w:spacing w:val="-4"/>
        </w:rPr>
        <w:t>i</w:t>
      </w:r>
      <w:r w:rsidRPr="00723473">
        <w:t>ng</w:t>
      </w:r>
      <w:r w:rsidRPr="00723473">
        <w:rPr>
          <w:spacing w:val="-2"/>
        </w:rPr>
        <w:t xml:space="preserve"> </w:t>
      </w:r>
      <w:r w:rsidRPr="00723473">
        <w:rPr>
          <w:spacing w:val="4"/>
        </w:rPr>
        <w:t>a</w:t>
      </w:r>
      <w:r w:rsidRPr="00723473">
        <w:rPr>
          <w:spacing w:val="-5"/>
        </w:rPr>
        <w:t>n</w:t>
      </w:r>
      <w:r w:rsidRPr="00723473">
        <w:t>d</w:t>
      </w:r>
      <w:r w:rsidRPr="00723473">
        <w:rPr>
          <w:spacing w:val="1"/>
        </w:rPr>
        <w:t xml:space="preserve"> </w:t>
      </w:r>
      <w:r w:rsidRPr="00723473">
        <w:rPr>
          <w:spacing w:val="4"/>
        </w:rPr>
        <w:t>e</w:t>
      </w:r>
      <w:r w:rsidRPr="00723473">
        <w:rPr>
          <w:spacing w:val="-5"/>
        </w:rPr>
        <w:t>n</w:t>
      </w:r>
      <w:r w:rsidRPr="00723473">
        <w:rPr>
          <w:spacing w:val="-1"/>
        </w:rPr>
        <w:t>e</w:t>
      </w:r>
      <w:r w:rsidRPr="00723473">
        <w:rPr>
          <w:spacing w:val="1"/>
        </w:rPr>
        <w:t>r</w:t>
      </w:r>
      <w:r w:rsidRPr="00723473">
        <w:rPr>
          <w:spacing w:val="5"/>
        </w:rPr>
        <w:t>g</w:t>
      </w:r>
      <w:r w:rsidRPr="00723473">
        <w:t>y</w:t>
      </w:r>
      <w:r w:rsidRPr="00723473">
        <w:rPr>
          <w:spacing w:val="-5"/>
        </w:rPr>
        <w:t xml:space="preserve"> </w:t>
      </w:r>
      <w:r w:rsidRPr="00723473">
        <w:rPr>
          <w:spacing w:val="-2"/>
        </w:rPr>
        <w:t>s</w:t>
      </w:r>
      <w:r w:rsidRPr="00723473">
        <w:rPr>
          <w:spacing w:val="4"/>
        </w:rPr>
        <w:t>a</w:t>
      </w:r>
      <w:r w:rsidRPr="00723473">
        <w:t>v</w:t>
      </w:r>
      <w:r w:rsidRPr="00723473">
        <w:rPr>
          <w:spacing w:val="-4"/>
        </w:rPr>
        <w:t>i</w:t>
      </w:r>
      <w:r w:rsidRPr="00723473">
        <w:t>ng</w:t>
      </w:r>
      <w:r w:rsidRPr="00723473">
        <w:rPr>
          <w:spacing w:val="-2"/>
        </w:rPr>
        <w:t>s</w:t>
      </w:r>
      <w:r w:rsidRPr="00723473">
        <w:t>,</w:t>
      </w:r>
      <w:r w:rsidRPr="00723473">
        <w:rPr>
          <w:spacing w:val="1"/>
        </w:rPr>
        <w:t xml:space="preserve"> </w:t>
      </w:r>
      <w:r w:rsidRPr="00723473">
        <w:rPr>
          <w:spacing w:val="-1"/>
        </w:rPr>
        <w:t>a</w:t>
      </w:r>
      <w:r w:rsidRPr="00723473">
        <w:rPr>
          <w:spacing w:val="-5"/>
        </w:rPr>
        <w:t>n</w:t>
      </w:r>
      <w:r w:rsidRPr="00723473">
        <w:t>d</w:t>
      </w:r>
      <w:r>
        <w:t xml:space="preserve"> </w:t>
      </w:r>
      <w:r w:rsidRPr="00723473">
        <w:t>d</w:t>
      </w:r>
      <w:r w:rsidRPr="00723473">
        <w:rPr>
          <w:spacing w:val="-1"/>
        </w:rPr>
        <w:t>a</w:t>
      </w:r>
      <w:r w:rsidRPr="00723473">
        <w:rPr>
          <w:spacing w:val="5"/>
        </w:rPr>
        <w:t>t</w:t>
      </w:r>
      <w:r w:rsidRPr="00723473">
        <w:t>a</w:t>
      </w:r>
      <w:r w:rsidRPr="00723473">
        <w:rPr>
          <w:spacing w:val="-7"/>
        </w:rPr>
        <w:t xml:space="preserve"> </w:t>
      </w:r>
      <w:r w:rsidRPr="00723473">
        <w:rPr>
          <w:spacing w:val="5"/>
        </w:rPr>
        <w:t>o</w:t>
      </w:r>
      <w:r w:rsidRPr="00723473">
        <w:t>n</w:t>
      </w:r>
      <w:r w:rsidRPr="00723473">
        <w:rPr>
          <w:spacing w:val="-3"/>
        </w:rPr>
        <w:t xml:space="preserve"> </w:t>
      </w:r>
      <w:r w:rsidRPr="00723473">
        <w:rPr>
          <w:spacing w:val="-1"/>
        </w:rPr>
        <w:t>ca</w:t>
      </w:r>
      <w:r w:rsidRPr="00723473">
        <w:rPr>
          <w:spacing w:val="1"/>
        </w:rPr>
        <w:t>r</w:t>
      </w:r>
      <w:r w:rsidRPr="00723473">
        <w:rPr>
          <w:spacing w:val="-1"/>
        </w:rPr>
        <w:t>ee</w:t>
      </w:r>
      <w:r w:rsidRPr="00723473">
        <w:t xml:space="preserve">r </w:t>
      </w:r>
      <w:r w:rsidRPr="00723473">
        <w:rPr>
          <w:spacing w:val="-9"/>
        </w:rPr>
        <w:t>l</w:t>
      </w:r>
      <w:r w:rsidRPr="00723473">
        <w:rPr>
          <w:spacing w:val="-1"/>
        </w:rPr>
        <w:t>a</w:t>
      </w:r>
      <w:r w:rsidRPr="00723473">
        <w:t>dd</w:t>
      </w:r>
      <w:r w:rsidRPr="00723473">
        <w:rPr>
          <w:spacing w:val="-1"/>
        </w:rPr>
        <w:t>e</w:t>
      </w:r>
      <w:r w:rsidRPr="00723473">
        <w:rPr>
          <w:spacing w:val="1"/>
        </w:rPr>
        <w:t>r</w:t>
      </w:r>
      <w:r w:rsidRPr="00723473">
        <w:t>s</w:t>
      </w:r>
      <w:r w:rsidRPr="00723473">
        <w:rPr>
          <w:spacing w:val="-5"/>
        </w:rPr>
        <w:t xml:space="preserve"> </w:t>
      </w:r>
      <w:r w:rsidRPr="00723473">
        <w:rPr>
          <w:spacing w:val="2"/>
        </w:rPr>
        <w:t>s</w:t>
      </w:r>
      <w:r w:rsidRPr="00723473">
        <w:rPr>
          <w:spacing w:val="-4"/>
        </w:rPr>
        <w:t>i</w:t>
      </w:r>
      <w:r w:rsidRPr="00723473">
        <w:t>n</w:t>
      </w:r>
      <w:r w:rsidRPr="00723473">
        <w:rPr>
          <w:spacing w:val="-1"/>
        </w:rPr>
        <w:t>c</w:t>
      </w:r>
      <w:r w:rsidRPr="00723473">
        <w:t>e</w:t>
      </w:r>
      <w:r w:rsidRPr="00723473">
        <w:rPr>
          <w:spacing w:val="2"/>
        </w:rPr>
        <w:t xml:space="preserve"> </w:t>
      </w:r>
      <w:r w:rsidRPr="00723473">
        <w:rPr>
          <w:spacing w:val="-9"/>
        </w:rPr>
        <w:t>i</w:t>
      </w:r>
      <w:r w:rsidRPr="00723473">
        <w:t>t</w:t>
      </w:r>
      <w:r w:rsidRPr="00723473">
        <w:rPr>
          <w:spacing w:val="6"/>
        </w:rPr>
        <w:t xml:space="preserve"> </w:t>
      </w:r>
      <w:r w:rsidRPr="00723473">
        <w:t>w</w:t>
      </w:r>
      <w:r w:rsidRPr="00723473">
        <w:rPr>
          <w:spacing w:val="-1"/>
        </w:rPr>
        <w:t>a</w:t>
      </w:r>
      <w:r w:rsidRPr="00723473">
        <w:t xml:space="preserve">s </w:t>
      </w:r>
      <w:r w:rsidRPr="00723473">
        <w:rPr>
          <w:spacing w:val="-5"/>
        </w:rPr>
        <w:t>n</w:t>
      </w:r>
      <w:r w:rsidRPr="00723473">
        <w:rPr>
          <w:spacing w:val="5"/>
        </w:rPr>
        <w:t>o</w:t>
      </w:r>
      <w:r w:rsidRPr="00723473">
        <w:t>t</w:t>
      </w:r>
      <w:r w:rsidRPr="00723473">
        <w:rPr>
          <w:spacing w:val="6"/>
        </w:rPr>
        <w:t xml:space="preserve"> </w:t>
      </w:r>
      <w:r w:rsidRPr="00723473">
        <w:rPr>
          <w:spacing w:val="-6"/>
        </w:rPr>
        <w:t>c</w:t>
      </w:r>
      <w:r w:rsidRPr="00723473">
        <w:rPr>
          <w:spacing w:val="5"/>
        </w:rPr>
        <w:t>o</w:t>
      </w:r>
      <w:r w:rsidRPr="00723473">
        <w:rPr>
          <w:spacing w:val="-4"/>
        </w:rPr>
        <w:t>ll</w:t>
      </w:r>
      <w:r w:rsidRPr="00723473">
        <w:rPr>
          <w:spacing w:val="-1"/>
        </w:rPr>
        <w:t>ec</w:t>
      </w:r>
      <w:r w:rsidRPr="00723473">
        <w:rPr>
          <w:spacing w:val="5"/>
        </w:rPr>
        <w:t>t</w:t>
      </w:r>
      <w:r w:rsidRPr="00723473">
        <w:rPr>
          <w:spacing w:val="-1"/>
        </w:rPr>
        <w:t>e</w:t>
      </w:r>
      <w:r w:rsidRPr="00723473">
        <w:t>d</w:t>
      </w:r>
      <w:r w:rsidRPr="00723473">
        <w:rPr>
          <w:spacing w:val="-4"/>
        </w:rPr>
        <w:t xml:space="preserve"> </w:t>
      </w:r>
      <w:r w:rsidRPr="00723473">
        <w:t>by</w:t>
      </w:r>
      <w:r w:rsidRPr="00723473">
        <w:rPr>
          <w:spacing w:val="2"/>
        </w:rPr>
        <w:t xml:space="preserve"> </w:t>
      </w:r>
      <w:r w:rsidRPr="00723473">
        <w:rPr>
          <w:spacing w:val="-4"/>
        </w:rPr>
        <w:t>i</w:t>
      </w:r>
      <w:r w:rsidRPr="00723473">
        <w:rPr>
          <w:spacing w:val="-5"/>
        </w:rPr>
        <w:t>n</w:t>
      </w:r>
      <w:r w:rsidRPr="00723473">
        <w:rPr>
          <w:spacing w:val="5"/>
        </w:rPr>
        <w:t>d</w:t>
      </w:r>
      <w:r w:rsidRPr="00723473">
        <w:rPr>
          <w:spacing w:val="-4"/>
        </w:rPr>
        <w:t>i</w:t>
      </w:r>
      <w:r w:rsidRPr="00723473">
        <w:rPr>
          <w:spacing w:val="5"/>
        </w:rPr>
        <w:t>v</w:t>
      </w:r>
      <w:r w:rsidRPr="00723473">
        <w:rPr>
          <w:spacing w:val="-4"/>
        </w:rPr>
        <w:t>i</w:t>
      </w:r>
      <w:r w:rsidRPr="00723473">
        <w:t>du</w:t>
      </w:r>
      <w:r w:rsidRPr="00723473">
        <w:rPr>
          <w:spacing w:val="4"/>
        </w:rPr>
        <w:t>a</w:t>
      </w:r>
      <w:r w:rsidRPr="00723473">
        <w:t>l</w:t>
      </w:r>
      <w:r w:rsidRPr="00723473">
        <w:rPr>
          <w:spacing w:val="-8"/>
        </w:rPr>
        <w:t xml:space="preserve"> </w:t>
      </w:r>
      <w:r w:rsidRPr="00723473">
        <w:t>w</w:t>
      </w:r>
      <w:r w:rsidRPr="00723473">
        <w:rPr>
          <w:spacing w:val="4"/>
        </w:rPr>
        <w:t>o</w:t>
      </w:r>
      <w:r w:rsidRPr="00723473">
        <w:rPr>
          <w:spacing w:val="1"/>
        </w:rPr>
        <w:t>r</w:t>
      </w:r>
      <w:r w:rsidRPr="00723473">
        <w:t>k</w:t>
      </w:r>
      <w:r w:rsidRPr="00723473">
        <w:rPr>
          <w:spacing w:val="2"/>
        </w:rPr>
        <w:t xml:space="preserve"> </w:t>
      </w:r>
      <w:r w:rsidRPr="00723473">
        <w:rPr>
          <w:spacing w:val="-5"/>
        </w:rPr>
        <w:t>p</w:t>
      </w:r>
      <w:r w:rsidRPr="00723473">
        <w:rPr>
          <w:spacing w:val="5"/>
        </w:rPr>
        <w:t>o</w:t>
      </w:r>
      <w:r w:rsidRPr="00723473">
        <w:rPr>
          <w:spacing w:val="-2"/>
        </w:rPr>
        <w:t>s</w:t>
      </w:r>
      <w:r w:rsidRPr="00723473">
        <w:rPr>
          <w:spacing w:val="-9"/>
        </w:rPr>
        <w:t>i</w:t>
      </w:r>
      <w:r w:rsidRPr="00723473">
        <w:rPr>
          <w:spacing w:val="10"/>
        </w:rPr>
        <w:t>t</w:t>
      </w:r>
      <w:r w:rsidRPr="00723473">
        <w:rPr>
          <w:spacing w:val="-9"/>
        </w:rPr>
        <w:t>i</w:t>
      </w:r>
      <w:r w:rsidRPr="00723473">
        <w:rPr>
          <w:spacing w:val="5"/>
        </w:rPr>
        <w:t>o</w:t>
      </w:r>
      <w:r w:rsidRPr="00723473">
        <w:rPr>
          <w:spacing w:val="-5"/>
        </w:rPr>
        <w:t>n</w:t>
      </w:r>
      <w:r>
        <w:t xml:space="preserve">. </w:t>
      </w:r>
      <w:r w:rsidRPr="00723473">
        <w:rPr>
          <w:spacing w:val="1"/>
        </w:rPr>
        <w:t>I</w:t>
      </w:r>
      <w:r w:rsidRPr="00723473">
        <w:t>n</w:t>
      </w:r>
      <w:r w:rsidRPr="00723473">
        <w:rPr>
          <w:spacing w:val="-3"/>
        </w:rPr>
        <w:t xml:space="preserve"> </w:t>
      </w:r>
      <w:r w:rsidRPr="00723473">
        <w:t>o</w:t>
      </w:r>
      <w:r w:rsidRPr="00723473">
        <w:rPr>
          <w:spacing w:val="1"/>
        </w:rPr>
        <w:t>r</w:t>
      </w:r>
      <w:r w:rsidRPr="00723473">
        <w:t>d</w:t>
      </w:r>
      <w:r w:rsidRPr="00723473">
        <w:rPr>
          <w:spacing w:val="-1"/>
        </w:rPr>
        <w:t>e</w:t>
      </w:r>
      <w:r w:rsidRPr="00723473">
        <w:t>r</w:t>
      </w:r>
      <w:r w:rsidRPr="00723473">
        <w:rPr>
          <w:spacing w:val="-3"/>
        </w:rPr>
        <w:t xml:space="preserve"> </w:t>
      </w:r>
      <w:r w:rsidRPr="00723473">
        <w:t>to</w:t>
      </w:r>
      <w:r>
        <w:t xml:space="preserve"> </w:t>
      </w:r>
      <w:r w:rsidRPr="00723473">
        <w:rPr>
          <w:spacing w:val="-4"/>
        </w:rPr>
        <w:t>m</w:t>
      </w:r>
      <w:r w:rsidRPr="00723473">
        <w:rPr>
          <w:spacing w:val="-1"/>
        </w:rPr>
        <w:t>ee</w:t>
      </w:r>
      <w:r w:rsidRPr="00723473">
        <w:t>t</w:t>
      </w:r>
      <w:r w:rsidRPr="00723473">
        <w:rPr>
          <w:spacing w:val="2"/>
        </w:rPr>
        <w:t xml:space="preserve"> </w:t>
      </w:r>
      <w:r w:rsidRPr="00723473">
        <w:rPr>
          <w:spacing w:val="5"/>
        </w:rPr>
        <w:t>t</w:t>
      </w:r>
      <w:r w:rsidRPr="00723473">
        <w:rPr>
          <w:spacing w:val="-5"/>
        </w:rPr>
        <w:t>h</w:t>
      </w:r>
      <w:r w:rsidRPr="00723473">
        <w:t>e</w:t>
      </w:r>
      <w:r w:rsidRPr="00723473">
        <w:rPr>
          <w:spacing w:val="-5"/>
        </w:rPr>
        <w:t xml:space="preserve"> </w:t>
      </w:r>
      <w:r w:rsidRPr="00723473">
        <w:rPr>
          <w:spacing w:val="5"/>
        </w:rPr>
        <w:t>t</w:t>
      </w:r>
      <w:r w:rsidRPr="00723473">
        <w:rPr>
          <w:spacing w:val="-4"/>
        </w:rPr>
        <w:t>im</w:t>
      </w:r>
      <w:r w:rsidRPr="00723473">
        <w:rPr>
          <w:spacing w:val="4"/>
        </w:rPr>
        <w:t>e</w:t>
      </w:r>
      <w:r w:rsidRPr="00723473">
        <w:rPr>
          <w:spacing w:val="-8"/>
        </w:rPr>
        <w:t>f</w:t>
      </w:r>
      <w:r w:rsidRPr="00723473">
        <w:rPr>
          <w:spacing w:val="6"/>
        </w:rPr>
        <w:t>r</w:t>
      </w:r>
      <w:r w:rsidRPr="00723473">
        <w:rPr>
          <w:spacing w:val="4"/>
        </w:rPr>
        <w:t>a</w:t>
      </w:r>
      <w:r w:rsidRPr="00723473">
        <w:rPr>
          <w:spacing w:val="-4"/>
        </w:rPr>
        <w:t>m</w:t>
      </w:r>
      <w:r w:rsidRPr="00723473">
        <w:t>e</w:t>
      </w:r>
      <w:r w:rsidRPr="00723473">
        <w:rPr>
          <w:spacing w:val="-7"/>
        </w:rPr>
        <w:t xml:space="preserve"> </w:t>
      </w:r>
      <w:r w:rsidRPr="00723473">
        <w:rPr>
          <w:spacing w:val="5"/>
        </w:rPr>
        <w:t>o</w:t>
      </w:r>
      <w:r w:rsidRPr="00723473">
        <w:rPr>
          <w:spacing w:val="-5"/>
        </w:rPr>
        <w:t>u</w:t>
      </w:r>
      <w:r w:rsidRPr="00723473">
        <w:rPr>
          <w:spacing w:val="5"/>
        </w:rPr>
        <w:t>t</w:t>
      </w:r>
      <w:r w:rsidRPr="00723473">
        <w:rPr>
          <w:spacing w:val="-4"/>
        </w:rPr>
        <w:t>li</w:t>
      </w:r>
      <w:r w:rsidRPr="00723473">
        <w:t>n</w:t>
      </w:r>
      <w:r w:rsidRPr="00723473">
        <w:rPr>
          <w:spacing w:val="-1"/>
        </w:rPr>
        <w:t>e</w:t>
      </w:r>
      <w:r w:rsidRPr="00723473">
        <w:t>d</w:t>
      </w:r>
      <w:r w:rsidRPr="00723473">
        <w:rPr>
          <w:spacing w:val="-2"/>
        </w:rPr>
        <w:t xml:space="preserve"> </w:t>
      </w:r>
      <w:r w:rsidRPr="00723473">
        <w:t>by</w:t>
      </w:r>
      <w:r w:rsidRPr="00723473">
        <w:rPr>
          <w:spacing w:val="-3"/>
        </w:rPr>
        <w:t xml:space="preserve"> </w:t>
      </w:r>
      <w:r w:rsidRPr="00723473">
        <w:rPr>
          <w:spacing w:val="5"/>
        </w:rPr>
        <w:t>t</w:t>
      </w:r>
      <w:r w:rsidRPr="00723473">
        <w:rPr>
          <w:spacing w:val="-5"/>
        </w:rPr>
        <w:t>h</w:t>
      </w:r>
      <w:r w:rsidRPr="00723473">
        <w:t>e</w:t>
      </w:r>
      <w:r w:rsidRPr="00723473">
        <w:rPr>
          <w:spacing w:val="-1"/>
        </w:rPr>
        <w:t xml:space="preserve"> </w:t>
      </w:r>
      <w:r w:rsidRPr="00723473">
        <w:t>D</w:t>
      </w:r>
      <w:r w:rsidRPr="00723473">
        <w:rPr>
          <w:spacing w:val="7"/>
        </w:rPr>
        <w:t>.</w:t>
      </w:r>
      <w:r w:rsidRPr="00723473">
        <w:t>12</w:t>
      </w:r>
      <w:r w:rsidRPr="00723473">
        <w:rPr>
          <w:spacing w:val="2"/>
        </w:rPr>
        <w:t>-</w:t>
      </w:r>
      <w:r w:rsidRPr="00723473">
        <w:t>08</w:t>
      </w:r>
      <w:r w:rsidRPr="00723473">
        <w:rPr>
          <w:spacing w:val="2"/>
        </w:rPr>
        <w:t>-</w:t>
      </w:r>
      <w:r w:rsidRPr="00723473">
        <w:t xml:space="preserve">044, </w:t>
      </w:r>
      <w:r w:rsidRPr="00723473">
        <w:rPr>
          <w:spacing w:val="-1"/>
        </w:rPr>
        <w:t>e</w:t>
      </w:r>
      <w:r w:rsidRPr="00723473">
        <w:rPr>
          <w:spacing w:val="-3"/>
        </w:rPr>
        <w:t>f</w:t>
      </w:r>
      <w:r w:rsidRPr="00723473">
        <w:rPr>
          <w:spacing w:val="-8"/>
        </w:rPr>
        <w:t>f</w:t>
      </w:r>
      <w:r w:rsidRPr="00723473">
        <w:rPr>
          <w:spacing w:val="5"/>
        </w:rPr>
        <w:t>o</w:t>
      </w:r>
      <w:r w:rsidRPr="00723473">
        <w:rPr>
          <w:spacing w:val="1"/>
        </w:rPr>
        <w:t>r</w:t>
      </w:r>
      <w:r w:rsidRPr="00723473">
        <w:rPr>
          <w:spacing w:val="5"/>
        </w:rPr>
        <w:t>t</w:t>
      </w:r>
      <w:r w:rsidRPr="00723473">
        <w:t>s</w:t>
      </w:r>
      <w:r w:rsidRPr="00723473">
        <w:rPr>
          <w:spacing w:val="-2"/>
        </w:rPr>
        <w:t xml:space="preserve"> </w:t>
      </w:r>
      <w:r w:rsidRPr="00723473">
        <w:t>to</w:t>
      </w:r>
      <w:r w:rsidRPr="00723473">
        <w:rPr>
          <w:spacing w:val="1"/>
        </w:rPr>
        <w:t xml:space="preserve"> r</w:t>
      </w:r>
      <w:r w:rsidRPr="00723473">
        <w:rPr>
          <w:spacing w:val="-1"/>
        </w:rPr>
        <w:t>e</w:t>
      </w:r>
      <w:r w:rsidRPr="00723473">
        <w:t>v</w:t>
      </w:r>
      <w:r w:rsidRPr="00723473">
        <w:rPr>
          <w:spacing w:val="-9"/>
        </w:rPr>
        <w:t>i</w:t>
      </w:r>
      <w:r w:rsidRPr="00723473">
        <w:rPr>
          <w:spacing w:val="2"/>
        </w:rPr>
        <w:t>s</w:t>
      </w:r>
      <w:r w:rsidRPr="00723473">
        <w:t>e</w:t>
      </w:r>
      <w:r w:rsidRPr="00723473">
        <w:rPr>
          <w:spacing w:val="-3"/>
        </w:rPr>
        <w:t xml:space="preserve"> </w:t>
      </w:r>
      <w:r w:rsidRPr="00723473">
        <w:rPr>
          <w:spacing w:val="5"/>
        </w:rPr>
        <w:t>t</w:t>
      </w:r>
      <w:r w:rsidRPr="00723473">
        <w:rPr>
          <w:spacing w:val="-5"/>
        </w:rPr>
        <w:t>h</w:t>
      </w:r>
      <w:r w:rsidRPr="00723473">
        <w:t>e</w:t>
      </w:r>
      <w:r w:rsidRPr="00723473">
        <w:rPr>
          <w:spacing w:val="-1"/>
        </w:rPr>
        <w:t xml:space="preserve"> </w:t>
      </w:r>
      <w:r w:rsidRPr="00723473">
        <w:rPr>
          <w:spacing w:val="-4"/>
        </w:rPr>
        <w:t>i</w:t>
      </w:r>
      <w:r w:rsidRPr="00723473">
        <w:t>n</w:t>
      </w:r>
      <w:r w:rsidRPr="00723473">
        <w:rPr>
          <w:spacing w:val="-9"/>
        </w:rPr>
        <w:t>i</w:t>
      </w:r>
      <w:r w:rsidRPr="00723473">
        <w:rPr>
          <w:spacing w:val="10"/>
        </w:rPr>
        <w:t>t</w:t>
      </w:r>
      <w:r w:rsidRPr="00723473">
        <w:rPr>
          <w:spacing w:val="-4"/>
        </w:rPr>
        <w:t>i</w:t>
      </w:r>
      <w:r w:rsidRPr="00723473">
        <w:rPr>
          <w:spacing w:val="4"/>
        </w:rPr>
        <w:t>a</w:t>
      </w:r>
      <w:r w:rsidRPr="00723473">
        <w:t>l</w:t>
      </w:r>
      <w:r w:rsidRPr="00723473">
        <w:rPr>
          <w:spacing w:val="-8"/>
        </w:rPr>
        <w:t xml:space="preserve"> </w:t>
      </w:r>
      <w:r w:rsidRPr="00723473">
        <w:rPr>
          <w:spacing w:val="5"/>
          <w:w w:val="99"/>
        </w:rPr>
        <w:t>t</w:t>
      </w:r>
      <w:r w:rsidRPr="00723473">
        <w:rPr>
          <w:spacing w:val="4"/>
          <w:w w:val="99"/>
        </w:rPr>
        <w:t>e</w:t>
      </w:r>
      <w:r w:rsidRPr="00723473">
        <w:rPr>
          <w:spacing w:val="-9"/>
          <w:w w:val="99"/>
        </w:rPr>
        <w:t>m</w:t>
      </w:r>
      <w:r w:rsidRPr="00723473">
        <w:rPr>
          <w:spacing w:val="5"/>
        </w:rPr>
        <w:t>p</w:t>
      </w:r>
      <w:r w:rsidRPr="00723473">
        <w:rPr>
          <w:spacing w:val="-4"/>
          <w:w w:val="99"/>
        </w:rPr>
        <w:t>l</w:t>
      </w:r>
      <w:r w:rsidRPr="00723473">
        <w:rPr>
          <w:spacing w:val="-1"/>
          <w:w w:val="99"/>
        </w:rPr>
        <w:t>a</w:t>
      </w:r>
      <w:r w:rsidRPr="00723473">
        <w:rPr>
          <w:spacing w:val="5"/>
          <w:w w:val="99"/>
        </w:rPr>
        <w:t>t</w:t>
      </w:r>
      <w:r w:rsidRPr="00723473">
        <w:rPr>
          <w:w w:val="99"/>
        </w:rPr>
        <w:t xml:space="preserve">e </w:t>
      </w:r>
      <w:r w:rsidRPr="00723473">
        <w:rPr>
          <w:spacing w:val="-5"/>
        </w:rPr>
        <w:t>h</w:t>
      </w:r>
      <w:r w:rsidRPr="00723473">
        <w:rPr>
          <w:spacing w:val="4"/>
          <w:w w:val="99"/>
        </w:rPr>
        <w:t>a</w:t>
      </w:r>
      <w:r w:rsidRPr="00723473">
        <w:rPr>
          <w:spacing w:val="-5"/>
        </w:rPr>
        <w:t>v</w:t>
      </w:r>
      <w:r w:rsidRPr="00723473">
        <w:rPr>
          <w:w w:val="99"/>
        </w:rPr>
        <w:t>e</w:t>
      </w:r>
      <w:r w:rsidRPr="00723473">
        <w:rPr>
          <w:spacing w:val="6"/>
        </w:rPr>
        <w:t xml:space="preserve"> </w:t>
      </w:r>
      <w:r w:rsidRPr="00723473">
        <w:rPr>
          <w:spacing w:val="-5"/>
        </w:rPr>
        <w:t>b</w:t>
      </w:r>
      <w:r w:rsidRPr="00723473">
        <w:rPr>
          <w:spacing w:val="-1"/>
        </w:rPr>
        <w:t>e</w:t>
      </w:r>
      <w:r w:rsidRPr="00723473">
        <w:rPr>
          <w:spacing w:val="4"/>
        </w:rPr>
        <w:t>e</w:t>
      </w:r>
      <w:r w:rsidRPr="00723473">
        <w:t>n l</w:t>
      </w:r>
      <w:r w:rsidRPr="00723473">
        <w:rPr>
          <w:spacing w:val="-4"/>
        </w:rPr>
        <w:t>i</w:t>
      </w:r>
      <w:r w:rsidRPr="00723473">
        <w:t>m</w:t>
      </w:r>
      <w:r w:rsidRPr="00723473">
        <w:rPr>
          <w:spacing w:val="-9"/>
        </w:rPr>
        <w:t>i</w:t>
      </w:r>
      <w:r w:rsidRPr="00723473">
        <w:rPr>
          <w:spacing w:val="5"/>
        </w:rPr>
        <w:t>t</w:t>
      </w:r>
      <w:r w:rsidRPr="00723473">
        <w:rPr>
          <w:spacing w:val="-1"/>
        </w:rPr>
        <w:t>e</w:t>
      </w:r>
      <w:r w:rsidRPr="00723473">
        <w:t xml:space="preserve">d, </w:t>
      </w:r>
      <w:r w:rsidRPr="00723473">
        <w:rPr>
          <w:spacing w:val="4"/>
        </w:rPr>
        <w:t>a</w:t>
      </w:r>
      <w:r w:rsidRPr="00723473">
        <w:rPr>
          <w:spacing w:val="-5"/>
        </w:rPr>
        <w:t>n</w:t>
      </w:r>
      <w:r w:rsidRPr="00723473">
        <w:t>d</w:t>
      </w:r>
      <w:r w:rsidRPr="00723473">
        <w:rPr>
          <w:spacing w:val="2"/>
        </w:rPr>
        <w:t xml:space="preserve"> </w:t>
      </w:r>
      <w:r w:rsidRPr="00723473">
        <w:t>whi</w:t>
      </w:r>
      <w:r w:rsidRPr="00723473">
        <w:rPr>
          <w:spacing w:val="-4"/>
        </w:rPr>
        <w:t>l</w:t>
      </w:r>
      <w:r w:rsidRPr="00723473">
        <w:t>e</w:t>
      </w:r>
      <w:r w:rsidRPr="00723473">
        <w:rPr>
          <w:spacing w:val="1"/>
        </w:rPr>
        <w:t xml:space="preserve"> r</w:t>
      </w:r>
      <w:r w:rsidRPr="00723473">
        <w:rPr>
          <w:spacing w:val="4"/>
        </w:rPr>
        <w:t>e</w:t>
      </w:r>
      <w:r w:rsidRPr="00723473">
        <w:rPr>
          <w:spacing w:val="-3"/>
        </w:rPr>
        <w:t>f</w:t>
      </w:r>
      <w:r w:rsidRPr="00723473">
        <w:rPr>
          <w:spacing w:val="-4"/>
        </w:rPr>
        <w:t>i</w:t>
      </w:r>
      <w:r w:rsidRPr="00723473">
        <w:t>n</w:t>
      </w:r>
      <w:r w:rsidRPr="00723473">
        <w:rPr>
          <w:spacing w:val="-1"/>
        </w:rPr>
        <w:t>e</w:t>
      </w:r>
      <w:r w:rsidRPr="00723473">
        <w:t>d</w:t>
      </w:r>
      <w:r w:rsidRPr="00723473">
        <w:rPr>
          <w:spacing w:val="2"/>
        </w:rPr>
        <w:t xml:space="preserve"> </w:t>
      </w:r>
      <w:r w:rsidRPr="00723473">
        <w:t>d</w:t>
      </w:r>
      <w:r w:rsidRPr="00723473">
        <w:rPr>
          <w:spacing w:val="-1"/>
        </w:rPr>
        <w:t>a</w:t>
      </w:r>
      <w:r w:rsidRPr="00723473">
        <w:rPr>
          <w:spacing w:val="5"/>
        </w:rPr>
        <w:t>t</w:t>
      </w:r>
      <w:r w:rsidRPr="00723473">
        <w:t>a</w:t>
      </w:r>
      <w:r w:rsidRPr="00723473">
        <w:rPr>
          <w:spacing w:val="1"/>
        </w:rPr>
        <w:t xml:space="preserve"> </w:t>
      </w:r>
      <w:r w:rsidRPr="00723473">
        <w:rPr>
          <w:spacing w:val="-1"/>
        </w:rPr>
        <w:t>c</w:t>
      </w:r>
      <w:r w:rsidRPr="00723473">
        <w:rPr>
          <w:spacing w:val="5"/>
        </w:rPr>
        <w:t>o</w:t>
      </w:r>
      <w:r w:rsidRPr="00723473">
        <w:rPr>
          <w:spacing w:val="-4"/>
        </w:rPr>
        <w:t>ll</w:t>
      </w:r>
      <w:r w:rsidRPr="00723473">
        <w:rPr>
          <w:spacing w:val="-1"/>
        </w:rPr>
        <w:t>ec</w:t>
      </w:r>
      <w:r w:rsidRPr="00723473">
        <w:rPr>
          <w:spacing w:val="10"/>
        </w:rPr>
        <w:t>t</w:t>
      </w:r>
      <w:r w:rsidRPr="00723473">
        <w:rPr>
          <w:spacing w:val="-9"/>
        </w:rPr>
        <w:t>i</w:t>
      </w:r>
      <w:r w:rsidRPr="00723473">
        <w:rPr>
          <w:spacing w:val="5"/>
        </w:rPr>
        <w:t>o</w:t>
      </w:r>
      <w:r w:rsidRPr="00723473">
        <w:t>n</w:t>
      </w:r>
      <w:r w:rsidRPr="00723473">
        <w:rPr>
          <w:spacing w:val="2"/>
        </w:rPr>
        <w:t xml:space="preserve"> </w:t>
      </w:r>
      <w:r w:rsidRPr="00723473">
        <w:rPr>
          <w:spacing w:val="-4"/>
        </w:rPr>
        <w:t>i</w:t>
      </w:r>
      <w:r w:rsidRPr="00723473">
        <w:t xml:space="preserve">s </w:t>
      </w:r>
      <w:r w:rsidRPr="00723473">
        <w:rPr>
          <w:spacing w:val="-5"/>
        </w:rPr>
        <w:t>n</w:t>
      </w:r>
      <w:r w:rsidRPr="00723473">
        <w:rPr>
          <w:spacing w:val="5"/>
        </w:rPr>
        <w:t>o</w:t>
      </w:r>
      <w:r w:rsidRPr="00723473">
        <w:t>t</w:t>
      </w:r>
      <w:r w:rsidRPr="00723473">
        <w:rPr>
          <w:spacing w:val="7"/>
        </w:rPr>
        <w:t xml:space="preserve"> </w:t>
      </w:r>
      <w:r w:rsidRPr="00723473">
        <w:rPr>
          <w:spacing w:val="-1"/>
        </w:rPr>
        <w:t>“</w:t>
      </w:r>
      <w:r w:rsidRPr="00723473">
        <w:rPr>
          <w:spacing w:val="-4"/>
        </w:rPr>
        <w:t>im</w:t>
      </w:r>
      <w:r w:rsidRPr="00723473">
        <w:t>p</w:t>
      </w:r>
      <w:r w:rsidRPr="00723473">
        <w:rPr>
          <w:spacing w:val="5"/>
        </w:rPr>
        <w:t>o</w:t>
      </w:r>
      <w:r w:rsidRPr="00723473">
        <w:rPr>
          <w:spacing w:val="-2"/>
        </w:rPr>
        <w:t>s</w:t>
      </w:r>
      <w:r w:rsidRPr="00723473">
        <w:rPr>
          <w:spacing w:val="2"/>
        </w:rPr>
        <w:t>s</w:t>
      </w:r>
      <w:r w:rsidRPr="00723473">
        <w:rPr>
          <w:spacing w:val="-4"/>
        </w:rPr>
        <w:t>i</w:t>
      </w:r>
      <w:r w:rsidRPr="00723473">
        <w:t>b</w:t>
      </w:r>
      <w:r w:rsidRPr="00723473">
        <w:rPr>
          <w:spacing w:val="-4"/>
        </w:rPr>
        <w:t>l</w:t>
      </w:r>
      <w:r w:rsidRPr="00723473">
        <w:rPr>
          <w:spacing w:val="-1"/>
        </w:rPr>
        <w:t>e</w:t>
      </w:r>
      <w:r w:rsidRPr="00723473">
        <w:rPr>
          <w:spacing w:val="2"/>
        </w:rPr>
        <w:t>,</w:t>
      </w:r>
      <w:r w:rsidRPr="00723473">
        <w:t>”</w:t>
      </w:r>
      <w:r w:rsidRPr="00723473">
        <w:rPr>
          <w:spacing w:val="6"/>
        </w:rPr>
        <w:t xml:space="preserve"> </w:t>
      </w:r>
      <w:r w:rsidRPr="00723473">
        <w:rPr>
          <w:spacing w:val="-9"/>
        </w:rPr>
        <w:t>i</w:t>
      </w:r>
      <w:r w:rsidRPr="00723473">
        <w:t>t</w:t>
      </w:r>
      <w:r w:rsidRPr="00723473">
        <w:rPr>
          <w:spacing w:val="7"/>
        </w:rPr>
        <w:t xml:space="preserve"> </w:t>
      </w:r>
      <w:r w:rsidRPr="00723473">
        <w:t>w</w:t>
      </w:r>
      <w:r w:rsidRPr="00723473">
        <w:rPr>
          <w:spacing w:val="4"/>
        </w:rPr>
        <w:t>o</w:t>
      </w:r>
      <w:r w:rsidRPr="00723473">
        <w:t>u</w:t>
      </w:r>
      <w:r w:rsidRPr="00723473">
        <w:rPr>
          <w:spacing w:val="-9"/>
        </w:rPr>
        <w:t>l</w:t>
      </w:r>
      <w:r w:rsidRPr="00723473">
        <w:t>d</w:t>
      </w:r>
      <w:r w:rsidRPr="00723473">
        <w:rPr>
          <w:spacing w:val="2"/>
        </w:rPr>
        <w:t xml:space="preserve"> </w:t>
      </w:r>
      <w:r w:rsidRPr="00723473">
        <w:rPr>
          <w:spacing w:val="1"/>
        </w:rPr>
        <w:t>r</w:t>
      </w:r>
      <w:r w:rsidRPr="00723473">
        <w:rPr>
          <w:spacing w:val="-1"/>
        </w:rPr>
        <w:t>e</w:t>
      </w:r>
      <w:r w:rsidRPr="00723473">
        <w:t>q</w:t>
      </w:r>
      <w:r w:rsidRPr="00723473">
        <w:rPr>
          <w:spacing w:val="5"/>
        </w:rPr>
        <w:t>u</w:t>
      </w:r>
      <w:r w:rsidRPr="00723473">
        <w:rPr>
          <w:spacing w:val="-9"/>
        </w:rPr>
        <w:t>i</w:t>
      </w:r>
      <w:r w:rsidRPr="00723473">
        <w:rPr>
          <w:spacing w:val="1"/>
        </w:rPr>
        <w:t>r</w:t>
      </w:r>
      <w:r w:rsidRPr="00723473">
        <w:t xml:space="preserve">e </w:t>
      </w:r>
      <w:r w:rsidRPr="00723473">
        <w:rPr>
          <w:spacing w:val="-9"/>
        </w:rPr>
        <w:t>m</w:t>
      </w:r>
      <w:r w:rsidRPr="00723473">
        <w:rPr>
          <w:spacing w:val="5"/>
        </w:rPr>
        <w:t>o</w:t>
      </w:r>
      <w:r w:rsidRPr="00723473">
        <w:rPr>
          <w:spacing w:val="1"/>
        </w:rPr>
        <w:t>r</w:t>
      </w:r>
      <w:r w:rsidRPr="00723473">
        <w:t>e</w:t>
      </w:r>
      <w:r w:rsidRPr="00723473">
        <w:rPr>
          <w:spacing w:val="-2"/>
        </w:rPr>
        <w:t xml:space="preserve"> </w:t>
      </w:r>
      <w:r w:rsidRPr="00723473">
        <w:rPr>
          <w:spacing w:val="5"/>
        </w:rPr>
        <w:t>t</w:t>
      </w:r>
      <w:r w:rsidRPr="00723473">
        <w:rPr>
          <w:spacing w:val="-4"/>
        </w:rPr>
        <w:t>im</w:t>
      </w:r>
      <w:r w:rsidRPr="00723473">
        <w:rPr>
          <w:spacing w:val="-1"/>
        </w:rPr>
        <w:t>e</w:t>
      </w:r>
      <w:r>
        <w:t xml:space="preserve">. </w:t>
      </w:r>
      <w:r w:rsidRPr="00723473">
        <w:t>A</w:t>
      </w:r>
      <w:r w:rsidRPr="00723473">
        <w:rPr>
          <w:spacing w:val="-3"/>
        </w:rPr>
        <w:t xml:space="preserve"> </w:t>
      </w:r>
      <w:r w:rsidRPr="00723473">
        <w:rPr>
          <w:spacing w:val="1"/>
        </w:rPr>
        <w:t>r</w:t>
      </w:r>
      <w:r w:rsidRPr="00723473">
        <w:rPr>
          <w:spacing w:val="4"/>
        </w:rPr>
        <w:t>e</w:t>
      </w:r>
      <w:r w:rsidRPr="00723473">
        <w:rPr>
          <w:spacing w:val="-3"/>
        </w:rPr>
        <w:t>f</w:t>
      </w:r>
      <w:r w:rsidRPr="00723473">
        <w:rPr>
          <w:spacing w:val="-4"/>
        </w:rPr>
        <w:t>i</w:t>
      </w:r>
      <w:r w:rsidRPr="00723473">
        <w:t>n</w:t>
      </w:r>
      <w:r w:rsidRPr="00723473">
        <w:rPr>
          <w:spacing w:val="-1"/>
        </w:rPr>
        <w:t>e</w:t>
      </w:r>
      <w:r w:rsidRPr="00723473">
        <w:t>d</w:t>
      </w:r>
      <w:r w:rsidRPr="00723473">
        <w:rPr>
          <w:spacing w:val="-2"/>
        </w:rPr>
        <w:t xml:space="preserve"> </w:t>
      </w:r>
      <w:r w:rsidRPr="00723473">
        <w:rPr>
          <w:spacing w:val="5"/>
        </w:rPr>
        <w:t>t</w:t>
      </w:r>
      <w:r w:rsidRPr="00723473">
        <w:rPr>
          <w:spacing w:val="-1"/>
        </w:rPr>
        <w:t>e</w:t>
      </w:r>
      <w:r w:rsidRPr="00723473">
        <w:rPr>
          <w:spacing w:val="-9"/>
        </w:rPr>
        <w:t>m</w:t>
      </w:r>
      <w:r w:rsidRPr="00723473">
        <w:rPr>
          <w:spacing w:val="5"/>
        </w:rPr>
        <w:t>p</w:t>
      </w:r>
      <w:r w:rsidRPr="00723473">
        <w:rPr>
          <w:spacing w:val="-4"/>
        </w:rPr>
        <w:t>l</w:t>
      </w:r>
      <w:r w:rsidRPr="00723473">
        <w:rPr>
          <w:spacing w:val="-1"/>
        </w:rPr>
        <w:t>a</w:t>
      </w:r>
      <w:r w:rsidRPr="00723473">
        <w:rPr>
          <w:spacing w:val="5"/>
        </w:rPr>
        <w:t>t</w:t>
      </w:r>
      <w:r w:rsidRPr="00723473">
        <w:t>e</w:t>
      </w:r>
      <w:r w:rsidRPr="00723473">
        <w:rPr>
          <w:spacing w:val="-6"/>
        </w:rPr>
        <w:t xml:space="preserve"> </w:t>
      </w:r>
      <w:r w:rsidRPr="00723473">
        <w:rPr>
          <w:spacing w:val="-8"/>
        </w:rPr>
        <w:t>f</w:t>
      </w:r>
      <w:r w:rsidRPr="00723473">
        <w:rPr>
          <w:spacing w:val="1"/>
        </w:rPr>
        <w:t>r</w:t>
      </w:r>
      <w:r w:rsidRPr="00723473">
        <w:rPr>
          <w:spacing w:val="9"/>
        </w:rPr>
        <w:t>o</w:t>
      </w:r>
      <w:r w:rsidRPr="00723473">
        <w:t>m</w:t>
      </w:r>
      <w:r w:rsidRPr="00723473">
        <w:rPr>
          <w:spacing w:val="-9"/>
        </w:rPr>
        <w:t xml:space="preserve"> </w:t>
      </w:r>
      <w:r w:rsidRPr="00723473">
        <w:rPr>
          <w:spacing w:val="5"/>
        </w:rPr>
        <w:t>t</w:t>
      </w:r>
      <w:r w:rsidRPr="00723473">
        <w:rPr>
          <w:spacing w:val="-5"/>
        </w:rPr>
        <w:t>h</w:t>
      </w:r>
      <w:r w:rsidRPr="00723473">
        <w:t>e</w:t>
      </w:r>
      <w:r w:rsidRPr="00723473">
        <w:rPr>
          <w:spacing w:val="4"/>
        </w:rPr>
        <w:t xml:space="preserve"> </w:t>
      </w:r>
      <w:r w:rsidRPr="00723473">
        <w:rPr>
          <w:spacing w:val="-4"/>
        </w:rPr>
        <w:t>i</w:t>
      </w:r>
      <w:r w:rsidRPr="00723473">
        <w:t>n</w:t>
      </w:r>
      <w:r w:rsidRPr="00723473">
        <w:rPr>
          <w:spacing w:val="-9"/>
        </w:rPr>
        <w:t>i</w:t>
      </w:r>
      <w:r w:rsidRPr="00723473">
        <w:rPr>
          <w:spacing w:val="10"/>
        </w:rPr>
        <w:t>t</w:t>
      </w:r>
      <w:r w:rsidRPr="00723473">
        <w:rPr>
          <w:spacing w:val="-4"/>
        </w:rPr>
        <w:t>i</w:t>
      </w:r>
      <w:r w:rsidRPr="00723473">
        <w:rPr>
          <w:spacing w:val="4"/>
        </w:rPr>
        <w:t>a</w:t>
      </w:r>
      <w:r w:rsidRPr="00723473">
        <w:t>l</w:t>
      </w:r>
      <w:r w:rsidRPr="00723473">
        <w:rPr>
          <w:spacing w:val="-13"/>
        </w:rPr>
        <w:t xml:space="preserve"> </w:t>
      </w:r>
      <w:r w:rsidRPr="00723473">
        <w:t>d</w:t>
      </w:r>
      <w:r w:rsidRPr="00723473">
        <w:rPr>
          <w:spacing w:val="-1"/>
        </w:rPr>
        <w:t>a</w:t>
      </w:r>
      <w:r w:rsidRPr="00723473">
        <w:rPr>
          <w:spacing w:val="5"/>
        </w:rPr>
        <w:t>t</w:t>
      </w:r>
      <w:r w:rsidRPr="00723473">
        <w:t>a</w:t>
      </w:r>
      <w:r w:rsidRPr="00723473">
        <w:rPr>
          <w:spacing w:val="-3"/>
        </w:rPr>
        <w:t xml:space="preserve"> </w:t>
      </w:r>
      <w:r w:rsidRPr="00723473">
        <w:rPr>
          <w:spacing w:val="-1"/>
        </w:rPr>
        <w:t>c</w:t>
      </w:r>
      <w:r w:rsidRPr="00723473">
        <w:rPr>
          <w:spacing w:val="5"/>
        </w:rPr>
        <w:t>o</w:t>
      </w:r>
      <w:r w:rsidRPr="00723473">
        <w:rPr>
          <w:spacing w:val="-4"/>
        </w:rPr>
        <w:t>ll</w:t>
      </w:r>
      <w:r w:rsidRPr="00723473">
        <w:rPr>
          <w:spacing w:val="-1"/>
        </w:rPr>
        <w:t>ec</w:t>
      </w:r>
      <w:r w:rsidRPr="00723473">
        <w:rPr>
          <w:spacing w:val="10"/>
        </w:rPr>
        <w:t>t</w:t>
      </w:r>
      <w:r w:rsidRPr="00723473">
        <w:rPr>
          <w:spacing w:val="-9"/>
        </w:rPr>
        <w:t>i</w:t>
      </w:r>
      <w:r w:rsidRPr="00723473">
        <w:rPr>
          <w:spacing w:val="5"/>
        </w:rPr>
        <w:t>o</w:t>
      </w:r>
      <w:r w:rsidRPr="00723473">
        <w:t>n</w:t>
      </w:r>
      <w:r w:rsidRPr="00723473">
        <w:rPr>
          <w:spacing w:val="-9"/>
        </w:rPr>
        <w:t xml:space="preserve"> </w:t>
      </w:r>
      <w:r w:rsidRPr="00723473">
        <w:rPr>
          <w:spacing w:val="4"/>
        </w:rPr>
        <w:t>e</w:t>
      </w:r>
      <w:r w:rsidRPr="00723473">
        <w:rPr>
          <w:spacing w:val="-3"/>
        </w:rPr>
        <w:t>f</w:t>
      </w:r>
      <w:r w:rsidRPr="00723473">
        <w:rPr>
          <w:spacing w:val="-8"/>
        </w:rPr>
        <w:t>f</w:t>
      </w:r>
      <w:r w:rsidRPr="00723473">
        <w:rPr>
          <w:spacing w:val="5"/>
        </w:rPr>
        <w:t>o</w:t>
      </w:r>
      <w:r w:rsidRPr="00723473">
        <w:rPr>
          <w:spacing w:val="1"/>
        </w:rPr>
        <w:t>r</w:t>
      </w:r>
      <w:r w:rsidRPr="00723473">
        <w:rPr>
          <w:spacing w:val="5"/>
        </w:rPr>
        <w:t>t</w:t>
      </w:r>
      <w:r w:rsidRPr="00723473">
        <w:t>s</w:t>
      </w:r>
      <w:r w:rsidRPr="00723473">
        <w:rPr>
          <w:spacing w:val="-2"/>
        </w:rPr>
        <w:t xml:space="preserve"> s</w:t>
      </w:r>
      <w:r w:rsidRPr="00723473">
        <w:rPr>
          <w:spacing w:val="-5"/>
        </w:rPr>
        <w:t>h</w:t>
      </w:r>
      <w:r w:rsidRPr="00723473">
        <w:rPr>
          <w:spacing w:val="5"/>
        </w:rPr>
        <w:t>ou</w:t>
      </w:r>
      <w:r w:rsidRPr="00723473">
        <w:rPr>
          <w:spacing w:val="-9"/>
        </w:rPr>
        <w:t>l</w:t>
      </w:r>
      <w:r w:rsidRPr="00723473">
        <w:t>d</w:t>
      </w:r>
      <w:r w:rsidRPr="00723473">
        <w:rPr>
          <w:spacing w:val="6"/>
        </w:rPr>
        <w:t xml:space="preserve"> </w:t>
      </w:r>
      <w:r w:rsidRPr="00723473">
        <w:rPr>
          <w:spacing w:val="-9"/>
        </w:rPr>
        <w:t>m</w:t>
      </w:r>
      <w:r w:rsidRPr="00723473">
        <w:rPr>
          <w:spacing w:val="-1"/>
        </w:rPr>
        <w:t>a</w:t>
      </w:r>
      <w:r w:rsidRPr="00723473">
        <w:t>ke</w:t>
      </w:r>
      <w:r w:rsidRPr="00723473">
        <w:rPr>
          <w:spacing w:val="-4"/>
        </w:rPr>
        <w:t xml:space="preserve"> </w:t>
      </w:r>
      <w:r w:rsidRPr="00723473">
        <w:rPr>
          <w:spacing w:val="5"/>
        </w:rPr>
        <w:t>t</w:t>
      </w:r>
      <w:r w:rsidRPr="00723473">
        <w:rPr>
          <w:spacing w:val="-5"/>
        </w:rPr>
        <w:t>h</w:t>
      </w:r>
      <w:r w:rsidRPr="00723473">
        <w:t>e w</w:t>
      </w:r>
      <w:r w:rsidRPr="00723473">
        <w:rPr>
          <w:spacing w:val="4"/>
        </w:rPr>
        <w:t>o</w:t>
      </w:r>
      <w:r w:rsidRPr="00723473">
        <w:rPr>
          <w:spacing w:val="1"/>
        </w:rPr>
        <w:t>r</w:t>
      </w:r>
      <w:r w:rsidRPr="00723473">
        <w:t>k</w:t>
      </w:r>
      <w:r w:rsidRPr="00723473">
        <w:rPr>
          <w:spacing w:val="-8"/>
        </w:rPr>
        <w:t>f</w:t>
      </w:r>
      <w:r w:rsidRPr="00723473">
        <w:rPr>
          <w:spacing w:val="5"/>
        </w:rPr>
        <w:t>o</w:t>
      </w:r>
      <w:r w:rsidRPr="00723473">
        <w:rPr>
          <w:spacing w:val="1"/>
        </w:rPr>
        <w:t>r</w:t>
      </w:r>
      <w:r w:rsidRPr="00723473">
        <w:rPr>
          <w:spacing w:val="-1"/>
        </w:rPr>
        <w:t>c</w:t>
      </w:r>
      <w:r w:rsidRPr="00723473">
        <w:t>e</w:t>
      </w:r>
      <w:r w:rsidRPr="00723473">
        <w:rPr>
          <w:spacing w:val="-1"/>
        </w:rPr>
        <w:t xml:space="preserve"> </w:t>
      </w:r>
      <w:r w:rsidRPr="00723473">
        <w:t>d</w:t>
      </w:r>
      <w:r w:rsidRPr="00723473">
        <w:rPr>
          <w:spacing w:val="-6"/>
        </w:rPr>
        <w:t>a</w:t>
      </w:r>
      <w:r w:rsidRPr="00723473">
        <w:rPr>
          <w:spacing w:val="5"/>
        </w:rPr>
        <w:t>t</w:t>
      </w:r>
      <w:r w:rsidRPr="00723473">
        <w:t>a</w:t>
      </w:r>
      <w:r w:rsidRPr="00723473">
        <w:rPr>
          <w:spacing w:val="-3"/>
        </w:rPr>
        <w:t xml:space="preserve"> </w:t>
      </w:r>
      <w:r w:rsidRPr="00723473">
        <w:rPr>
          <w:spacing w:val="-9"/>
        </w:rPr>
        <w:t>m</w:t>
      </w:r>
      <w:r w:rsidRPr="00723473">
        <w:rPr>
          <w:spacing w:val="5"/>
        </w:rPr>
        <w:t>o</w:t>
      </w:r>
      <w:r w:rsidRPr="00723473">
        <w:rPr>
          <w:spacing w:val="1"/>
        </w:rPr>
        <w:t>r</w:t>
      </w:r>
      <w:r w:rsidRPr="00723473">
        <w:t>e</w:t>
      </w:r>
      <w:r w:rsidRPr="00723473">
        <w:rPr>
          <w:spacing w:val="-2"/>
        </w:rPr>
        <w:t xml:space="preserve"> </w:t>
      </w:r>
      <w:r w:rsidRPr="00723473">
        <w:rPr>
          <w:spacing w:val="-6"/>
        </w:rPr>
        <w:t>c</w:t>
      </w:r>
      <w:r w:rsidRPr="00723473">
        <w:rPr>
          <w:spacing w:val="5"/>
        </w:rPr>
        <w:t>o</w:t>
      </w:r>
      <w:r w:rsidRPr="00723473">
        <w:rPr>
          <w:spacing w:val="-9"/>
        </w:rPr>
        <w:t>m</w:t>
      </w:r>
      <w:r w:rsidRPr="00723473">
        <w:t>p</w:t>
      </w:r>
      <w:r w:rsidRPr="00723473">
        <w:rPr>
          <w:spacing w:val="1"/>
        </w:rPr>
        <w:t>r</w:t>
      </w:r>
      <w:r w:rsidRPr="00723473">
        <w:rPr>
          <w:spacing w:val="4"/>
        </w:rPr>
        <w:t>e</w:t>
      </w:r>
      <w:r w:rsidRPr="00723473">
        <w:rPr>
          <w:spacing w:val="-5"/>
        </w:rPr>
        <w:t>h</w:t>
      </w:r>
      <w:r w:rsidRPr="00723473">
        <w:rPr>
          <w:spacing w:val="4"/>
        </w:rPr>
        <w:t>e</w:t>
      </w:r>
      <w:r w:rsidRPr="00723473">
        <w:rPr>
          <w:spacing w:val="-5"/>
        </w:rPr>
        <w:t>n</w:t>
      </w:r>
      <w:r w:rsidRPr="00723473">
        <w:rPr>
          <w:spacing w:val="2"/>
        </w:rPr>
        <w:t>s</w:t>
      </w:r>
      <w:r w:rsidRPr="00723473">
        <w:rPr>
          <w:spacing w:val="-4"/>
        </w:rPr>
        <w:t>i</w:t>
      </w:r>
      <w:r w:rsidRPr="00723473">
        <w:rPr>
          <w:spacing w:val="5"/>
        </w:rPr>
        <w:t>b</w:t>
      </w:r>
      <w:r w:rsidRPr="00723473">
        <w:rPr>
          <w:spacing w:val="-4"/>
        </w:rPr>
        <w:t>l</w:t>
      </w:r>
      <w:r w:rsidRPr="00723473">
        <w:rPr>
          <w:spacing w:val="-1"/>
        </w:rPr>
        <w:t>e</w:t>
      </w:r>
      <w:r w:rsidRPr="00723473">
        <w:t>.</w:t>
      </w:r>
      <w:r w:rsidRPr="00723473">
        <w:rPr>
          <w:spacing w:val="59"/>
        </w:rPr>
        <w:t xml:space="preserve"> </w:t>
      </w:r>
      <w:r w:rsidRPr="00723473">
        <w:rPr>
          <w:spacing w:val="-5"/>
        </w:rPr>
        <w:t>A</w:t>
      </w:r>
      <w:r w:rsidRPr="00723473">
        <w:t>d</w:t>
      </w:r>
      <w:r w:rsidRPr="00723473">
        <w:rPr>
          <w:spacing w:val="5"/>
        </w:rPr>
        <w:t>d</w:t>
      </w:r>
      <w:r w:rsidRPr="00723473">
        <w:rPr>
          <w:spacing w:val="-9"/>
        </w:rPr>
        <w:t>i</w:t>
      </w:r>
      <w:r w:rsidRPr="00723473">
        <w:rPr>
          <w:spacing w:val="10"/>
        </w:rPr>
        <w:t>t</w:t>
      </w:r>
      <w:r w:rsidRPr="00723473">
        <w:rPr>
          <w:spacing w:val="-9"/>
        </w:rPr>
        <w:t>i</w:t>
      </w:r>
      <w:r w:rsidRPr="00723473">
        <w:rPr>
          <w:spacing w:val="9"/>
        </w:rPr>
        <w:t>o</w:t>
      </w:r>
      <w:r w:rsidRPr="00723473">
        <w:rPr>
          <w:spacing w:val="-5"/>
        </w:rPr>
        <w:t>n</w:t>
      </w:r>
      <w:r w:rsidRPr="00723473">
        <w:rPr>
          <w:spacing w:val="4"/>
        </w:rPr>
        <w:t>a</w:t>
      </w:r>
      <w:r w:rsidRPr="00723473">
        <w:t>l</w:t>
      </w:r>
      <w:r w:rsidRPr="00723473">
        <w:rPr>
          <w:spacing w:val="1"/>
        </w:rPr>
        <w:t>l</w:t>
      </w:r>
      <w:r w:rsidRPr="00723473">
        <w:rPr>
          <w:spacing w:val="-10"/>
        </w:rPr>
        <w:t>y</w:t>
      </w:r>
      <w:r w:rsidRPr="00723473">
        <w:t xml:space="preserve">, </w:t>
      </w:r>
      <w:r w:rsidRPr="00723473">
        <w:rPr>
          <w:spacing w:val="2"/>
        </w:rPr>
        <w:t>s</w:t>
      </w:r>
      <w:r w:rsidRPr="00723473">
        <w:rPr>
          <w:spacing w:val="4"/>
        </w:rPr>
        <w:t>e</w:t>
      </w:r>
      <w:r w:rsidRPr="00723473">
        <w:rPr>
          <w:spacing w:val="-4"/>
        </w:rPr>
        <w:t>l</w:t>
      </w:r>
      <w:r w:rsidRPr="00723473">
        <w:rPr>
          <w:spacing w:val="5"/>
        </w:rPr>
        <w:t>f</w:t>
      </w:r>
      <w:r w:rsidRPr="00723473">
        <w:rPr>
          <w:spacing w:val="2"/>
        </w:rPr>
        <w:t>-</w:t>
      </w:r>
      <w:r w:rsidRPr="00723473">
        <w:rPr>
          <w:spacing w:val="1"/>
        </w:rPr>
        <w:t>r</w:t>
      </w:r>
      <w:r w:rsidRPr="00723473">
        <w:rPr>
          <w:spacing w:val="-1"/>
        </w:rPr>
        <w:t>e</w:t>
      </w:r>
      <w:r w:rsidRPr="00723473">
        <w:t>p</w:t>
      </w:r>
      <w:r w:rsidRPr="00723473">
        <w:rPr>
          <w:spacing w:val="5"/>
        </w:rPr>
        <w:t>o</w:t>
      </w:r>
      <w:r w:rsidRPr="00723473">
        <w:rPr>
          <w:spacing w:val="-3"/>
        </w:rPr>
        <w:t>r</w:t>
      </w:r>
      <w:r w:rsidRPr="00723473">
        <w:rPr>
          <w:spacing w:val="5"/>
        </w:rPr>
        <w:t>t</w:t>
      </w:r>
      <w:r w:rsidRPr="00723473">
        <w:rPr>
          <w:spacing w:val="-1"/>
        </w:rPr>
        <w:t>e</w:t>
      </w:r>
      <w:r w:rsidRPr="00723473">
        <w:t>d</w:t>
      </w:r>
      <w:r w:rsidRPr="00723473">
        <w:rPr>
          <w:spacing w:val="-3"/>
        </w:rPr>
        <w:t xml:space="preserve"> </w:t>
      </w:r>
      <w:r w:rsidRPr="00723473">
        <w:t>d</w:t>
      </w:r>
      <w:r w:rsidRPr="00723473">
        <w:rPr>
          <w:spacing w:val="-6"/>
        </w:rPr>
        <w:t>a</w:t>
      </w:r>
      <w:r w:rsidRPr="00723473">
        <w:rPr>
          <w:spacing w:val="5"/>
        </w:rPr>
        <w:t>t</w:t>
      </w:r>
      <w:r w:rsidRPr="00723473">
        <w:t>a</w:t>
      </w:r>
      <w:r w:rsidRPr="00723473">
        <w:rPr>
          <w:spacing w:val="-3"/>
        </w:rPr>
        <w:t xml:space="preserve"> </w:t>
      </w:r>
      <w:r w:rsidRPr="00723473">
        <w:t>by</w:t>
      </w:r>
      <w:r w:rsidRPr="00723473">
        <w:rPr>
          <w:spacing w:val="-7"/>
        </w:rPr>
        <w:t xml:space="preserve"> </w:t>
      </w:r>
      <w:r w:rsidRPr="00723473">
        <w:t>p</w:t>
      </w:r>
      <w:r w:rsidRPr="00723473">
        <w:rPr>
          <w:spacing w:val="-1"/>
        </w:rPr>
        <w:t>a</w:t>
      </w:r>
      <w:r w:rsidRPr="00723473">
        <w:rPr>
          <w:spacing w:val="1"/>
        </w:rPr>
        <w:t>r</w:t>
      </w:r>
      <w:r w:rsidRPr="00723473">
        <w:rPr>
          <w:spacing w:val="5"/>
        </w:rPr>
        <w:t>t</w:t>
      </w:r>
      <w:r w:rsidRPr="00723473">
        <w:rPr>
          <w:spacing w:val="-9"/>
        </w:rPr>
        <w:t>i</w:t>
      </w:r>
      <w:r w:rsidRPr="00723473">
        <w:rPr>
          <w:spacing w:val="4"/>
        </w:rPr>
        <w:t>c</w:t>
      </w:r>
      <w:r w:rsidRPr="00723473">
        <w:rPr>
          <w:spacing w:val="-4"/>
        </w:rPr>
        <w:t>i</w:t>
      </w:r>
      <w:r w:rsidRPr="00723473">
        <w:t>p</w:t>
      </w:r>
      <w:r w:rsidRPr="00723473">
        <w:rPr>
          <w:spacing w:val="-1"/>
        </w:rPr>
        <w:t>a</w:t>
      </w:r>
      <w:r w:rsidRPr="00723473">
        <w:rPr>
          <w:spacing w:val="10"/>
        </w:rPr>
        <w:t>t</w:t>
      </w:r>
      <w:r w:rsidRPr="00723473">
        <w:rPr>
          <w:spacing w:val="-4"/>
        </w:rPr>
        <w:t>i</w:t>
      </w:r>
      <w:r w:rsidRPr="00723473">
        <w:rPr>
          <w:spacing w:val="-5"/>
        </w:rPr>
        <w:t>n</w:t>
      </w:r>
      <w:r w:rsidRPr="00723473">
        <w:t xml:space="preserve">g </w:t>
      </w:r>
      <w:r w:rsidRPr="00723473">
        <w:rPr>
          <w:spacing w:val="2"/>
        </w:rPr>
        <w:t>E</w:t>
      </w:r>
      <w:r w:rsidRPr="00723473">
        <w:rPr>
          <w:spacing w:val="1"/>
        </w:rPr>
        <w:t>S</w:t>
      </w:r>
      <w:r w:rsidRPr="00723473">
        <w:t>A</w:t>
      </w:r>
      <w:r w:rsidRPr="00723473">
        <w:rPr>
          <w:spacing w:val="-4"/>
        </w:rPr>
        <w:t xml:space="preserve"> </w:t>
      </w:r>
      <w:r w:rsidRPr="00723473">
        <w:rPr>
          <w:spacing w:val="1"/>
        </w:rPr>
        <w:t>P</w:t>
      </w:r>
      <w:r w:rsidRPr="00723473">
        <w:rPr>
          <w:spacing w:val="-3"/>
        </w:rPr>
        <w:t>r</w:t>
      </w:r>
      <w:r w:rsidRPr="00723473">
        <w:rPr>
          <w:spacing w:val="5"/>
        </w:rPr>
        <w:t>o</w:t>
      </w:r>
      <w:r w:rsidRPr="00723473">
        <w:t>g</w:t>
      </w:r>
      <w:r w:rsidRPr="00723473">
        <w:rPr>
          <w:spacing w:val="3"/>
        </w:rPr>
        <w:t>r</w:t>
      </w:r>
      <w:r w:rsidRPr="00723473">
        <w:rPr>
          <w:spacing w:val="-1"/>
        </w:rPr>
        <w:t>a</w:t>
      </w:r>
      <w:r w:rsidRPr="00723473">
        <w:t>m</w:t>
      </w:r>
      <w:r w:rsidRPr="00723473">
        <w:rPr>
          <w:spacing w:val="-10"/>
        </w:rPr>
        <w:t xml:space="preserve"> </w:t>
      </w:r>
      <w:r w:rsidRPr="00723473">
        <w:rPr>
          <w:spacing w:val="-1"/>
        </w:rPr>
        <w:t>c</w:t>
      </w:r>
      <w:r w:rsidRPr="00723473">
        <w:rPr>
          <w:spacing w:val="5"/>
        </w:rPr>
        <w:t>o</w:t>
      </w:r>
      <w:r w:rsidRPr="00723473">
        <w:rPr>
          <w:spacing w:val="-5"/>
        </w:rPr>
        <w:t>n</w:t>
      </w:r>
      <w:r w:rsidRPr="00723473">
        <w:rPr>
          <w:spacing w:val="5"/>
        </w:rPr>
        <w:t>t</w:t>
      </w:r>
      <w:r w:rsidRPr="00723473">
        <w:rPr>
          <w:spacing w:val="1"/>
        </w:rPr>
        <w:t>r</w:t>
      </w:r>
      <w:r w:rsidRPr="00723473">
        <w:rPr>
          <w:spacing w:val="-1"/>
        </w:rPr>
        <w:t>ac</w:t>
      </w:r>
      <w:r w:rsidRPr="00723473">
        <w:rPr>
          <w:spacing w:val="5"/>
        </w:rPr>
        <w:t>t</w:t>
      </w:r>
      <w:r w:rsidRPr="00723473">
        <w:rPr>
          <w:spacing w:val="-9"/>
        </w:rPr>
        <w:t>i</w:t>
      </w:r>
      <w:r w:rsidRPr="00723473">
        <w:rPr>
          <w:spacing w:val="-5"/>
        </w:rPr>
        <w:t>n</w:t>
      </w:r>
      <w:r w:rsidRPr="00723473">
        <w:t>g</w:t>
      </w:r>
      <w:r w:rsidRPr="00723473">
        <w:rPr>
          <w:spacing w:val="2"/>
        </w:rPr>
        <w:t xml:space="preserve"> </w:t>
      </w:r>
      <w:r w:rsidRPr="00723473">
        <w:rPr>
          <w:spacing w:val="1"/>
        </w:rPr>
        <w:t>f</w:t>
      </w:r>
      <w:r w:rsidRPr="00723473">
        <w:rPr>
          <w:spacing w:val="-9"/>
        </w:rPr>
        <w:t>i</w:t>
      </w:r>
      <w:r w:rsidRPr="00723473">
        <w:rPr>
          <w:spacing w:val="6"/>
        </w:rPr>
        <w:t>r</w:t>
      </w:r>
      <w:r w:rsidRPr="00723473">
        <w:rPr>
          <w:spacing w:val="-4"/>
        </w:rPr>
        <w:t>m</w:t>
      </w:r>
      <w:r w:rsidRPr="00723473">
        <w:t>s</w:t>
      </w:r>
      <w:r w:rsidRPr="00723473">
        <w:rPr>
          <w:spacing w:val="-3"/>
        </w:rPr>
        <w:t xml:space="preserve"> </w:t>
      </w:r>
      <w:r w:rsidRPr="00723473">
        <w:rPr>
          <w:spacing w:val="4"/>
        </w:rPr>
        <w:t>a</w:t>
      </w:r>
      <w:r w:rsidRPr="00723473">
        <w:rPr>
          <w:spacing w:val="-5"/>
        </w:rPr>
        <w:t>n</w:t>
      </w:r>
      <w:r w:rsidRPr="00723473">
        <w:t>d</w:t>
      </w:r>
      <w:r w:rsidRPr="00723473">
        <w:rPr>
          <w:spacing w:val="1"/>
        </w:rPr>
        <w:t xml:space="preserve"> </w:t>
      </w:r>
      <w:r w:rsidRPr="00723473">
        <w:rPr>
          <w:spacing w:val="5"/>
        </w:rPr>
        <w:t>t</w:t>
      </w:r>
      <w:r w:rsidRPr="00723473">
        <w:rPr>
          <w:spacing w:val="-5"/>
        </w:rPr>
        <w:t>h</w:t>
      </w:r>
      <w:r w:rsidRPr="00723473">
        <w:rPr>
          <w:spacing w:val="4"/>
        </w:rPr>
        <w:t>e</w:t>
      </w:r>
      <w:r w:rsidRPr="00723473">
        <w:rPr>
          <w:spacing w:val="-9"/>
        </w:rPr>
        <w:t>i</w:t>
      </w:r>
      <w:r w:rsidRPr="00723473">
        <w:t>r</w:t>
      </w:r>
      <w:r w:rsidRPr="00723473">
        <w:rPr>
          <w:spacing w:val="2"/>
        </w:rPr>
        <w:t xml:space="preserve"> </w:t>
      </w:r>
      <w:r w:rsidRPr="00723473">
        <w:rPr>
          <w:spacing w:val="4"/>
        </w:rPr>
        <w:t>e</w:t>
      </w:r>
      <w:r w:rsidRPr="00723473">
        <w:rPr>
          <w:spacing w:val="-4"/>
        </w:rPr>
        <w:t>m</w:t>
      </w:r>
      <w:r w:rsidRPr="00723473">
        <w:rPr>
          <w:spacing w:val="5"/>
        </w:rPr>
        <w:t>p</w:t>
      </w:r>
      <w:r w:rsidRPr="00723473">
        <w:rPr>
          <w:spacing w:val="-9"/>
        </w:rPr>
        <w:t>l</w:t>
      </w:r>
      <w:r w:rsidRPr="00723473">
        <w:rPr>
          <w:spacing w:val="9"/>
        </w:rPr>
        <w:t>o</w:t>
      </w:r>
      <w:r w:rsidRPr="00723473">
        <w:rPr>
          <w:spacing w:val="-5"/>
        </w:rPr>
        <w:t>y</w:t>
      </w:r>
      <w:r w:rsidRPr="00723473">
        <w:rPr>
          <w:spacing w:val="4"/>
        </w:rPr>
        <w:t>e</w:t>
      </w:r>
      <w:r w:rsidRPr="00723473">
        <w:rPr>
          <w:spacing w:val="-1"/>
        </w:rPr>
        <w:t>e</w:t>
      </w:r>
      <w:r w:rsidRPr="00723473">
        <w:t>s</w:t>
      </w:r>
      <w:r w:rsidRPr="00723473">
        <w:rPr>
          <w:spacing w:val="-1"/>
        </w:rPr>
        <w:t xml:space="preserve"> </w:t>
      </w:r>
      <w:r w:rsidRPr="00723473">
        <w:rPr>
          <w:spacing w:val="-9"/>
        </w:rPr>
        <w:t>m</w:t>
      </w:r>
      <w:r w:rsidRPr="00723473">
        <w:rPr>
          <w:spacing w:val="4"/>
        </w:rPr>
        <w:t>a</w:t>
      </w:r>
      <w:r w:rsidRPr="00723473">
        <w:t>y</w:t>
      </w:r>
      <w:r w:rsidRPr="00723473">
        <w:rPr>
          <w:spacing w:val="-1"/>
        </w:rPr>
        <w:t xml:space="preserve"> </w:t>
      </w:r>
      <w:r w:rsidRPr="00723473">
        <w:t>y</w:t>
      </w:r>
      <w:r w:rsidRPr="00723473">
        <w:rPr>
          <w:spacing w:val="-4"/>
        </w:rPr>
        <w:t>i</w:t>
      </w:r>
      <w:r w:rsidRPr="00723473">
        <w:rPr>
          <w:spacing w:val="4"/>
        </w:rPr>
        <w:t>e</w:t>
      </w:r>
      <w:r w:rsidRPr="00723473">
        <w:rPr>
          <w:spacing w:val="-4"/>
        </w:rPr>
        <w:t>l</w:t>
      </w:r>
      <w:r w:rsidRPr="00723473">
        <w:t>d</w:t>
      </w:r>
      <w:r w:rsidRPr="00723473">
        <w:rPr>
          <w:spacing w:val="3"/>
        </w:rPr>
        <w:t xml:space="preserve"> </w:t>
      </w:r>
      <w:r w:rsidRPr="00723473">
        <w:rPr>
          <w:spacing w:val="-9"/>
        </w:rPr>
        <w:t>l</w:t>
      </w:r>
      <w:r w:rsidRPr="00723473">
        <w:rPr>
          <w:spacing w:val="4"/>
        </w:rPr>
        <w:t>e</w:t>
      </w:r>
      <w:r w:rsidRPr="00723473">
        <w:rPr>
          <w:spacing w:val="-2"/>
        </w:rPr>
        <w:t>s</w:t>
      </w:r>
      <w:r w:rsidRPr="00723473">
        <w:t>s</w:t>
      </w:r>
      <w:r w:rsidRPr="00723473">
        <w:rPr>
          <w:spacing w:val="-2"/>
        </w:rPr>
        <w:t xml:space="preserve"> </w:t>
      </w:r>
      <w:r w:rsidRPr="00723473">
        <w:rPr>
          <w:spacing w:val="1"/>
        </w:rPr>
        <w:t>r</w:t>
      </w:r>
      <w:r w:rsidRPr="00723473">
        <w:rPr>
          <w:spacing w:val="4"/>
        </w:rPr>
        <w:t>e</w:t>
      </w:r>
      <w:r w:rsidRPr="00723473">
        <w:rPr>
          <w:spacing w:val="-4"/>
        </w:rPr>
        <w:t>li</w:t>
      </w:r>
      <w:r w:rsidRPr="00723473">
        <w:rPr>
          <w:spacing w:val="4"/>
        </w:rPr>
        <w:t>a</w:t>
      </w:r>
      <w:r w:rsidRPr="00723473">
        <w:t>b</w:t>
      </w:r>
      <w:r w:rsidRPr="00723473">
        <w:rPr>
          <w:spacing w:val="-4"/>
        </w:rPr>
        <w:t>l</w:t>
      </w:r>
      <w:r w:rsidRPr="00723473">
        <w:t>e</w:t>
      </w:r>
      <w:r w:rsidRPr="00723473">
        <w:rPr>
          <w:spacing w:val="-5"/>
        </w:rPr>
        <w:t xml:space="preserve"> </w:t>
      </w:r>
      <w:r w:rsidRPr="00723473">
        <w:t>d</w:t>
      </w:r>
      <w:r w:rsidRPr="00723473">
        <w:rPr>
          <w:spacing w:val="-1"/>
        </w:rPr>
        <w:t>a</w:t>
      </w:r>
      <w:r w:rsidRPr="00723473">
        <w:rPr>
          <w:spacing w:val="5"/>
        </w:rPr>
        <w:t>t</w:t>
      </w:r>
      <w:r w:rsidRPr="00723473">
        <w:t>a</w:t>
      </w:r>
      <w:r w:rsidRPr="00723473">
        <w:rPr>
          <w:spacing w:val="-3"/>
        </w:rPr>
        <w:t xml:space="preserve"> </w:t>
      </w:r>
      <w:r w:rsidRPr="00723473">
        <w:rPr>
          <w:spacing w:val="5"/>
        </w:rPr>
        <w:t>t</w:t>
      </w:r>
      <w:r w:rsidRPr="00723473">
        <w:rPr>
          <w:spacing w:val="-5"/>
        </w:rPr>
        <w:t>h</w:t>
      </w:r>
      <w:r w:rsidRPr="00723473">
        <w:rPr>
          <w:spacing w:val="-1"/>
        </w:rPr>
        <w:t>a</w:t>
      </w:r>
      <w:r w:rsidRPr="00723473">
        <w:t>n p</w:t>
      </w:r>
      <w:r w:rsidRPr="00723473">
        <w:rPr>
          <w:spacing w:val="1"/>
        </w:rPr>
        <w:t>r</w:t>
      </w:r>
      <w:r w:rsidRPr="00723473">
        <w:rPr>
          <w:spacing w:val="-1"/>
        </w:rPr>
        <w:t>e</w:t>
      </w:r>
      <w:r w:rsidRPr="00723473">
        <w:rPr>
          <w:spacing w:val="-3"/>
        </w:rPr>
        <w:t>f</w:t>
      </w:r>
      <w:r w:rsidRPr="00723473">
        <w:rPr>
          <w:spacing w:val="-1"/>
        </w:rPr>
        <w:t>e</w:t>
      </w:r>
      <w:r w:rsidRPr="00723473">
        <w:rPr>
          <w:spacing w:val="1"/>
        </w:rPr>
        <w:t>rr</w:t>
      </w:r>
      <w:r w:rsidRPr="00723473">
        <w:rPr>
          <w:spacing w:val="-1"/>
        </w:rPr>
        <w:t>e</w:t>
      </w:r>
      <w:r w:rsidRPr="00723473">
        <w:t>d</w:t>
      </w:r>
      <w:r>
        <w:t>”</w:t>
      </w:r>
      <w:r w:rsidRPr="00723473">
        <w:t>.</w:t>
      </w:r>
    </w:p>
    <w:p w14:paraId="4B8F1D05" w14:textId="77777777" w:rsidR="00723473" w:rsidRPr="00723473" w:rsidRDefault="00723473" w:rsidP="00723473">
      <w:pPr>
        <w:pStyle w:val="Bullet1"/>
        <w:numPr>
          <w:ilvl w:val="0"/>
          <w:numId w:val="35"/>
        </w:numPr>
      </w:pPr>
      <w:r>
        <w:t>“</w:t>
      </w:r>
      <w:r w:rsidRPr="00723473">
        <w:rPr>
          <w:spacing w:val="-5"/>
        </w:rPr>
        <w:t>A</w:t>
      </w:r>
      <w:r w:rsidRPr="00723473">
        <w:t>d</w:t>
      </w:r>
      <w:r w:rsidRPr="00723473">
        <w:rPr>
          <w:spacing w:val="5"/>
        </w:rPr>
        <w:t>o</w:t>
      </w:r>
      <w:r w:rsidRPr="00723473">
        <w:t>p</w:t>
      </w:r>
      <w:r w:rsidRPr="00723473">
        <w:rPr>
          <w:spacing w:val="5"/>
        </w:rPr>
        <w:t>t</w:t>
      </w:r>
      <w:r w:rsidRPr="00723473">
        <w:rPr>
          <w:spacing w:val="-1"/>
        </w:rPr>
        <w:t>e</w:t>
      </w:r>
      <w:r w:rsidRPr="00723473">
        <w:t>d</w:t>
      </w:r>
      <w:r w:rsidRPr="00723473">
        <w:rPr>
          <w:spacing w:val="-1"/>
        </w:rPr>
        <w:t xml:space="preserve"> </w:t>
      </w:r>
      <w:r w:rsidRPr="00723473">
        <w:t>by</w:t>
      </w:r>
      <w:r w:rsidRPr="00723473">
        <w:rPr>
          <w:spacing w:val="-7"/>
        </w:rPr>
        <w:t xml:space="preserve"> </w:t>
      </w:r>
      <w:r w:rsidRPr="00723473">
        <w:rPr>
          <w:spacing w:val="5"/>
        </w:rPr>
        <w:t>t</w:t>
      </w:r>
      <w:r w:rsidRPr="00723473">
        <w:rPr>
          <w:spacing w:val="-5"/>
        </w:rPr>
        <w:t>h</w:t>
      </w:r>
      <w:r w:rsidRPr="00723473">
        <w:t>e</w:t>
      </w:r>
      <w:r w:rsidRPr="00723473">
        <w:rPr>
          <w:spacing w:val="-1"/>
        </w:rPr>
        <w:t xml:space="preserve"> </w:t>
      </w:r>
      <w:r w:rsidRPr="00723473">
        <w:rPr>
          <w:spacing w:val="-6"/>
        </w:rPr>
        <w:t>W</w:t>
      </w:r>
      <w:r w:rsidRPr="00723473">
        <w:rPr>
          <w:spacing w:val="2"/>
        </w:rPr>
        <w:t>E</w:t>
      </w:r>
      <w:r w:rsidRPr="00723473">
        <w:rPr>
          <w:spacing w:val="-4"/>
        </w:rPr>
        <w:t>&amp;</w:t>
      </w:r>
      <w:r w:rsidRPr="00723473">
        <w:t>T</w:t>
      </w:r>
      <w:r w:rsidRPr="00723473">
        <w:rPr>
          <w:spacing w:val="2"/>
        </w:rPr>
        <w:t xml:space="preserve"> </w:t>
      </w:r>
      <w:r w:rsidRPr="00723473">
        <w:rPr>
          <w:spacing w:val="-6"/>
        </w:rPr>
        <w:t>W</w:t>
      </w:r>
      <w:r w:rsidRPr="00723473">
        <w:rPr>
          <w:spacing w:val="5"/>
        </w:rPr>
        <w:t>o</w:t>
      </w:r>
      <w:r w:rsidRPr="00723473">
        <w:rPr>
          <w:spacing w:val="1"/>
        </w:rPr>
        <w:t>r</w:t>
      </w:r>
      <w:r w:rsidRPr="00723473">
        <w:t>k</w:t>
      </w:r>
      <w:r w:rsidRPr="00723473">
        <w:rPr>
          <w:spacing w:val="-4"/>
        </w:rPr>
        <w:t>i</w:t>
      </w:r>
      <w:r w:rsidRPr="00723473">
        <w:rPr>
          <w:spacing w:val="-5"/>
        </w:rPr>
        <w:t>n</w:t>
      </w:r>
      <w:r w:rsidRPr="00723473">
        <w:t>g</w:t>
      </w:r>
      <w:r w:rsidRPr="00723473">
        <w:rPr>
          <w:spacing w:val="-2"/>
        </w:rPr>
        <w:t xml:space="preserve"> </w:t>
      </w:r>
      <w:r w:rsidRPr="00723473">
        <w:t>G</w:t>
      </w:r>
      <w:r w:rsidRPr="00723473">
        <w:rPr>
          <w:spacing w:val="1"/>
        </w:rPr>
        <w:t>r</w:t>
      </w:r>
      <w:r w:rsidRPr="00723473">
        <w:rPr>
          <w:spacing w:val="5"/>
        </w:rPr>
        <w:t>o</w:t>
      </w:r>
      <w:r w:rsidRPr="00723473">
        <w:t>up,</w:t>
      </w:r>
      <w:r w:rsidRPr="00723473">
        <w:rPr>
          <w:spacing w:val="-5"/>
        </w:rPr>
        <w:t xml:space="preserve"> </w:t>
      </w:r>
      <w:r w:rsidRPr="00723473">
        <w:rPr>
          <w:spacing w:val="5"/>
        </w:rPr>
        <w:t>t</w:t>
      </w:r>
      <w:r w:rsidRPr="00723473">
        <w:rPr>
          <w:spacing w:val="-5"/>
        </w:rPr>
        <w:t>h</w:t>
      </w:r>
      <w:r w:rsidRPr="00723473">
        <w:t>e</w:t>
      </w:r>
      <w:r w:rsidRPr="00723473">
        <w:rPr>
          <w:spacing w:val="4"/>
        </w:rPr>
        <w:t xml:space="preserve"> </w:t>
      </w:r>
      <w:r w:rsidRPr="00723473">
        <w:rPr>
          <w:spacing w:val="-4"/>
        </w:rPr>
        <w:t>li</w:t>
      </w:r>
      <w:r w:rsidRPr="00723473">
        <w:rPr>
          <w:spacing w:val="-2"/>
        </w:rPr>
        <w:t>s</w:t>
      </w:r>
      <w:r w:rsidRPr="00723473">
        <w:t>t</w:t>
      </w:r>
      <w:r w:rsidRPr="00723473">
        <w:rPr>
          <w:spacing w:val="1"/>
        </w:rPr>
        <w:t xml:space="preserve"> </w:t>
      </w:r>
      <w:r w:rsidRPr="00723473">
        <w:rPr>
          <w:spacing w:val="5"/>
        </w:rPr>
        <w:t>o</w:t>
      </w:r>
      <w:r w:rsidRPr="00723473">
        <w:t>f</w:t>
      </w:r>
      <w:r w:rsidRPr="00723473">
        <w:rPr>
          <w:spacing w:val="-1"/>
        </w:rPr>
        <w:t xml:space="preserve"> </w:t>
      </w:r>
      <w:r w:rsidRPr="00723473">
        <w:rPr>
          <w:spacing w:val="1"/>
        </w:rPr>
        <w:t>r</w:t>
      </w:r>
      <w:r w:rsidRPr="00723473">
        <w:rPr>
          <w:spacing w:val="-1"/>
        </w:rPr>
        <w:t>e</w:t>
      </w:r>
      <w:r w:rsidRPr="00723473">
        <w:rPr>
          <w:spacing w:val="-2"/>
        </w:rPr>
        <w:t>s</w:t>
      </w:r>
      <w:r w:rsidRPr="00723473">
        <w:rPr>
          <w:spacing w:val="-1"/>
        </w:rPr>
        <w:t>ea</w:t>
      </w:r>
      <w:r w:rsidRPr="00723473">
        <w:rPr>
          <w:spacing w:val="1"/>
        </w:rPr>
        <w:t>r</w:t>
      </w:r>
      <w:r w:rsidRPr="00723473">
        <w:rPr>
          <w:spacing w:val="-1"/>
        </w:rPr>
        <w:t>c</w:t>
      </w:r>
      <w:r w:rsidRPr="00723473">
        <w:rPr>
          <w:spacing w:val="-5"/>
        </w:rPr>
        <w:t>h</w:t>
      </w:r>
      <w:r w:rsidRPr="00723473">
        <w:rPr>
          <w:spacing w:val="4"/>
        </w:rPr>
        <w:t>a</w:t>
      </w:r>
      <w:r w:rsidRPr="00723473">
        <w:t>b</w:t>
      </w:r>
      <w:r w:rsidRPr="00723473">
        <w:rPr>
          <w:spacing w:val="-4"/>
        </w:rPr>
        <w:t>l</w:t>
      </w:r>
      <w:r w:rsidRPr="00723473">
        <w:t>e</w:t>
      </w:r>
      <w:r w:rsidRPr="00723473">
        <w:rPr>
          <w:spacing w:val="-7"/>
        </w:rPr>
        <w:t xml:space="preserve"> </w:t>
      </w:r>
      <w:r w:rsidRPr="00723473">
        <w:t>qu</w:t>
      </w:r>
      <w:r w:rsidRPr="00723473">
        <w:rPr>
          <w:spacing w:val="-1"/>
        </w:rPr>
        <w:t>e</w:t>
      </w:r>
      <w:r w:rsidRPr="00723473">
        <w:rPr>
          <w:spacing w:val="-2"/>
        </w:rPr>
        <w:t>s</w:t>
      </w:r>
      <w:r w:rsidRPr="00723473">
        <w:rPr>
          <w:spacing w:val="10"/>
        </w:rPr>
        <w:t>t</w:t>
      </w:r>
      <w:r w:rsidRPr="00723473">
        <w:rPr>
          <w:spacing w:val="-9"/>
        </w:rPr>
        <w:t>i</w:t>
      </w:r>
      <w:r w:rsidRPr="00723473">
        <w:rPr>
          <w:spacing w:val="5"/>
        </w:rPr>
        <w:t>o</w:t>
      </w:r>
      <w:r w:rsidRPr="00723473">
        <w:t>ns</w:t>
      </w:r>
      <w:r w:rsidRPr="00723473">
        <w:rPr>
          <w:spacing w:val="-5"/>
        </w:rPr>
        <w:t xml:space="preserve"> </w:t>
      </w:r>
      <w:r w:rsidRPr="00723473">
        <w:rPr>
          <w:spacing w:val="2"/>
        </w:rPr>
        <w:t>s</w:t>
      </w:r>
      <w:r w:rsidRPr="00723473">
        <w:rPr>
          <w:spacing w:val="-5"/>
        </w:rPr>
        <w:t>h</w:t>
      </w:r>
      <w:r w:rsidRPr="00723473">
        <w:rPr>
          <w:spacing w:val="5"/>
        </w:rPr>
        <w:t>o</w:t>
      </w:r>
      <w:r w:rsidRPr="00723473">
        <w:t>u</w:t>
      </w:r>
      <w:r w:rsidRPr="00723473">
        <w:rPr>
          <w:spacing w:val="-9"/>
        </w:rPr>
        <w:t>l</w:t>
      </w:r>
      <w:r w:rsidRPr="00723473">
        <w:t>d</w:t>
      </w:r>
      <w:r w:rsidRPr="00723473">
        <w:rPr>
          <w:spacing w:val="5"/>
        </w:rPr>
        <w:t xml:space="preserve"> </w:t>
      </w:r>
      <w:r w:rsidRPr="00723473">
        <w:rPr>
          <w:spacing w:val="-5"/>
        </w:rPr>
        <w:t>b</w:t>
      </w:r>
      <w:r w:rsidRPr="00723473">
        <w:t xml:space="preserve">e </w:t>
      </w:r>
      <w:r w:rsidRPr="00723473">
        <w:rPr>
          <w:spacing w:val="-1"/>
        </w:rPr>
        <w:t>a</w:t>
      </w:r>
      <w:r w:rsidRPr="00723473">
        <w:t>dd</w:t>
      </w:r>
      <w:r w:rsidRPr="00723473">
        <w:rPr>
          <w:spacing w:val="1"/>
        </w:rPr>
        <w:t>r</w:t>
      </w:r>
      <w:r w:rsidRPr="00723473">
        <w:rPr>
          <w:spacing w:val="-1"/>
        </w:rPr>
        <w:t>e</w:t>
      </w:r>
      <w:r w:rsidRPr="00723473">
        <w:rPr>
          <w:spacing w:val="-2"/>
        </w:rPr>
        <w:t>ss</w:t>
      </w:r>
      <w:r w:rsidRPr="00723473">
        <w:rPr>
          <w:spacing w:val="-1"/>
        </w:rPr>
        <w:t>e</w:t>
      </w:r>
      <w:r w:rsidRPr="00723473">
        <w:t>d</w:t>
      </w:r>
      <w:r w:rsidRPr="00723473">
        <w:rPr>
          <w:spacing w:val="4"/>
        </w:rPr>
        <w:t xml:space="preserve"> </w:t>
      </w:r>
      <w:r w:rsidRPr="00723473">
        <w:t>by</w:t>
      </w:r>
      <w:r w:rsidRPr="00723473">
        <w:rPr>
          <w:spacing w:val="-7"/>
        </w:rPr>
        <w:t xml:space="preserve"> </w:t>
      </w:r>
      <w:r>
        <w:rPr>
          <w:spacing w:val="5"/>
        </w:rPr>
        <w:t>the</w:t>
      </w:r>
      <w:r w:rsidRPr="00723473">
        <w:rPr>
          <w:spacing w:val="4"/>
        </w:rPr>
        <w:t xml:space="preserve"> </w:t>
      </w:r>
      <w:r w:rsidRPr="00723473">
        <w:rPr>
          <w:spacing w:val="-6"/>
        </w:rPr>
        <w:t>W</w:t>
      </w:r>
      <w:r w:rsidRPr="00723473">
        <w:rPr>
          <w:spacing w:val="2"/>
        </w:rPr>
        <w:t>E</w:t>
      </w:r>
      <w:r w:rsidRPr="00723473">
        <w:rPr>
          <w:spacing w:val="-4"/>
        </w:rPr>
        <w:t>&amp;</w:t>
      </w:r>
      <w:r w:rsidRPr="00723473">
        <w:t>T</w:t>
      </w:r>
      <w:r w:rsidRPr="00723473">
        <w:rPr>
          <w:spacing w:val="-3"/>
        </w:rPr>
        <w:t xml:space="preserve"> </w:t>
      </w:r>
      <w:r w:rsidRPr="00723473">
        <w:rPr>
          <w:spacing w:val="-2"/>
        </w:rPr>
        <w:t>C</w:t>
      </w:r>
      <w:r w:rsidRPr="00723473">
        <w:rPr>
          <w:spacing w:val="5"/>
        </w:rPr>
        <w:t>o</w:t>
      </w:r>
      <w:r w:rsidRPr="00723473">
        <w:rPr>
          <w:spacing w:val="-5"/>
        </w:rPr>
        <w:t>n</w:t>
      </w:r>
      <w:r w:rsidRPr="00723473">
        <w:rPr>
          <w:spacing w:val="-2"/>
        </w:rPr>
        <w:t>s</w:t>
      </w:r>
      <w:r w:rsidRPr="00723473">
        <w:rPr>
          <w:spacing w:val="5"/>
        </w:rPr>
        <w:t>u</w:t>
      </w:r>
      <w:r w:rsidRPr="00723473">
        <w:rPr>
          <w:spacing w:val="-9"/>
        </w:rPr>
        <w:t>l</w:t>
      </w:r>
      <w:r w:rsidRPr="00723473">
        <w:rPr>
          <w:spacing w:val="5"/>
        </w:rPr>
        <w:t>t</w:t>
      </w:r>
      <w:r w:rsidRPr="00723473">
        <w:rPr>
          <w:spacing w:val="4"/>
        </w:rPr>
        <w:t>a</w:t>
      </w:r>
      <w:r w:rsidRPr="00723473">
        <w:rPr>
          <w:spacing w:val="-5"/>
        </w:rPr>
        <w:t>n</w:t>
      </w:r>
      <w:r w:rsidRPr="00723473">
        <w:t>t</w:t>
      </w:r>
      <w:r w:rsidRPr="00723473">
        <w:rPr>
          <w:spacing w:val="-2"/>
        </w:rPr>
        <w:t xml:space="preserve"> </w:t>
      </w:r>
      <w:r w:rsidRPr="00723473">
        <w:t>to</w:t>
      </w:r>
      <w:r w:rsidRPr="00723473">
        <w:rPr>
          <w:spacing w:val="5"/>
        </w:rPr>
        <w:t xml:space="preserve"> </w:t>
      </w:r>
      <w:r w:rsidRPr="00723473">
        <w:rPr>
          <w:spacing w:val="-5"/>
        </w:rPr>
        <w:t>h</w:t>
      </w:r>
      <w:r w:rsidRPr="00723473">
        <w:rPr>
          <w:spacing w:val="5"/>
        </w:rPr>
        <w:t>o</w:t>
      </w:r>
      <w:r w:rsidRPr="00723473">
        <w:rPr>
          <w:spacing w:val="-5"/>
        </w:rPr>
        <w:t>n</w:t>
      </w:r>
      <w:r w:rsidRPr="00723473">
        <w:t>e</w:t>
      </w:r>
      <w:r w:rsidRPr="00723473">
        <w:rPr>
          <w:spacing w:val="-4"/>
        </w:rPr>
        <w:t xml:space="preserve"> </w:t>
      </w:r>
      <w:r w:rsidRPr="00723473">
        <w:rPr>
          <w:spacing w:val="5"/>
        </w:rPr>
        <w:t>t</w:t>
      </w:r>
      <w:r w:rsidRPr="00723473">
        <w:rPr>
          <w:spacing w:val="-5"/>
        </w:rPr>
        <w:t>h</w:t>
      </w:r>
      <w:r w:rsidRPr="00723473">
        <w:t>e</w:t>
      </w:r>
      <w:r w:rsidRPr="00723473">
        <w:rPr>
          <w:spacing w:val="-1"/>
        </w:rPr>
        <w:t xml:space="preserve"> </w:t>
      </w:r>
      <w:r w:rsidRPr="00723473">
        <w:rPr>
          <w:spacing w:val="5"/>
        </w:rPr>
        <w:t>d</w:t>
      </w:r>
      <w:r w:rsidRPr="00723473">
        <w:rPr>
          <w:spacing w:val="-4"/>
        </w:rPr>
        <w:t>i</w:t>
      </w:r>
      <w:r w:rsidRPr="00723473">
        <w:rPr>
          <w:spacing w:val="1"/>
        </w:rPr>
        <w:t>r</w:t>
      </w:r>
      <w:r w:rsidRPr="00723473">
        <w:rPr>
          <w:spacing w:val="-1"/>
        </w:rPr>
        <w:t>ec</w:t>
      </w:r>
      <w:r w:rsidRPr="00723473">
        <w:rPr>
          <w:spacing w:val="5"/>
        </w:rPr>
        <w:t>t</w:t>
      </w:r>
      <w:r w:rsidRPr="00723473">
        <w:rPr>
          <w:spacing w:val="-9"/>
        </w:rPr>
        <w:t>i</w:t>
      </w:r>
      <w:r w:rsidRPr="00723473">
        <w:rPr>
          <w:spacing w:val="5"/>
        </w:rPr>
        <w:t>o</w:t>
      </w:r>
      <w:r w:rsidRPr="00723473">
        <w:t>n</w:t>
      </w:r>
      <w:r w:rsidRPr="00723473">
        <w:rPr>
          <w:spacing w:val="-7"/>
        </w:rPr>
        <w:t xml:space="preserve"> </w:t>
      </w:r>
      <w:r w:rsidRPr="00723473">
        <w:rPr>
          <w:spacing w:val="5"/>
        </w:rPr>
        <w:t>o</w:t>
      </w:r>
      <w:r w:rsidRPr="00723473">
        <w:t>f</w:t>
      </w:r>
      <w:r w:rsidRPr="00723473">
        <w:rPr>
          <w:spacing w:val="-6"/>
        </w:rPr>
        <w:t xml:space="preserve"> </w:t>
      </w:r>
      <w:r w:rsidRPr="00723473">
        <w:t>w</w:t>
      </w:r>
      <w:r w:rsidRPr="00723473">
        <w:rPr>
          <w:spacing w:val="4"/>
        </w:rPr>
        <w:t>o</w:t>
      </w:r>
      <w:r w:rsidRPr="00723473">
        <w:rPr>
          <w:spacing w:val="1"/>
        </w:rPr>
        <w:t>r</w:t>
      </w:r>
      <w:r w:rsidRPr="00723473">
        <w:t>k</w:t>
      </w:r>
      <w:r w:rsidRPr="00723473">
        <w:rPr>
          <w:spacing w:val="-8"/>
        </w:rPr>
        <w:t>f</w:t>
      </w:r>
      <w:r w:rsidRPr="00723473">
        <w:rPr>
          <w:spacing w:val="5"/>
        </w:rPr>
        <w:t>o</w:t>
      </w:r>
      <w:r w:rsidRPr="00723473">
        <w:rPr>
          <w:spacing w:val="1"/>
        </w:rPr>
        <w:t>r</w:t>
      </w:r>
      <w:r w:rsidRPr="00723473">
        <w:rPr>
          <w:spacing w:val="-1"/>
        </w:rPr>
        <w:t>c</w:t>
      </w:r>
      <w:r w:rsidRPr="00723473">
        <w:t>e</w:t>
      </w:r>
      <w:r w:rsidRPr="00723473">
        <w:rPr>
          <w:spacing w:val="-1"/>
        </w:rPr>
        <w:t xml:space="preserve"> </w:t>
      </w:r>
      <w:r w:rsidRPr="00723473">
        <w:t>d</w:t>
      </w:r>
      <w:r w:rsidRPr="00723473">
        <w:rPr>
          <w:spacing w:val="-6"/>
        </w:rPr>
        <w:t>a</w:t>
      </w:r>
      <w:r w:rsidRPr="00723473">
        <w:rPr>
          <w:spacing w:val="5"/>
        </w:rPr>
        <w:t>t</w:t>
      </w:r>
      <w:r w:rsidRPr="00723473">
        <w:t>a</w:t>
      </w:r>
      <w:r w:rsidRPr="00723473">
        <w:rPr>
          <w:spacing w:val="-3"/>
        </w:rPr>
        <w:t xml:space="preserve"> </w:t>
      </w:r>
      <w:r w:rsidRPr="00723473">
        <w:rPr>
          <w:spacing w:val="-6"/>
          <w:w w:val="99"/>
        </w:rPr>
        <w:t>c</w:t>
      </w:r>
      <w:r w:rsidRPr="00723473">
        <w:rPr>
          <w:spacing w:val="5"/>
        </w:rPr>
        <w:t>o</w:t>
      </w:r>
      <w:r w:rsidRPr="00723473">
        <w:rPr>
          <w:spacing w:val="-4"/>
          <w:w w:val="99"/>
        </w:rPr>
        <w:t>ll</w:t>
      </w:r>
      <w:r w:rsidRPr="00723473">
        <w:rPr>
          <w:spacing w:val="-1"/>
          <w:w w:val="99"/>
        </w:rPr>
        <w:t>ec</w:t>
      </w:r>
      <w:r w:rsidRPr="00723473">
        <w:rPr>
          <w:spacing w:val="10"/>
          <w:w w:val="99"/>
        </w:rPr>
        <w:t>t</w:t>
      </w:r>
      <w:r w:rsidRPr="00723473">
        <w:rPr>
          <w:spacing w:val="-9"/>
          <w:w w:val="99"/>
        </w:rPr>
        <w:t>i</w:t>
      </w:r>
      <w:r w:rsidRPr="00723473">
        <w:rPr>
          <w:spacing w:val="5"/>
        </w:rPr>
        <w:t>o</w:t>
      </w:r>
      <w:r w:rsidRPr="00723473">
        <w:t xml:space="preserve">n </w:t>
      </w:r>
      <w:r w:rsidRPr="00723473">
        <w:rPr>
          <w:spacing w:val="-1"/>
          <w:w w:val="99"/>
        </w:rPr>
        <w:t>a</w:t>
      </w:r>
      <w:r w:rsidRPr="00723473">
        <w:rPr>
          <w:spacing w:val="-5"/>
        </w:rPr>
        <w:t>n</w:t>
      </w:r>
      <w:r w:rsidRPr="00723473">
        <w:t>d</w:t>
      </w:r>
      <w:r w:rsidRPr="00723473">
        <w:rPr>
          <w:spacing w:val="2"/>
        </w:rPr>
        <w:t xml:space="preserve"> </w:t>
      </w:r>
      <w:r w:rsidRPr="00723473">
        <w:t>d</w:t>
      </w:r>
      <w:r w:rsidRPr="00723473">
        <w:rPr>
          <w:spacing w:val="-1"/>
        </w:rPr>
        <w:t>e</w:t>
      </w:r>
      <w:r w:rsidRPr="00723473">
        <w:rPr>
          <w:spacing w:val="5"/>
        </w:rPr>
        <w:t>t</w:t>
      </w:r>
      <w:r w:rsidRPr="00723473">
        <w:rPr>
          <w:spacing w:val="-1"/>
        </w:rPr>
        <w:t>e</w:t>
      </w:r>
      <w:r w:rsidRPr="00723473">
        <w:rPr>
          <w:spacing w:val="1"/>
        </w:rPr>
        <w:t>r</w:t>
      </w:r>
      <w:r w:rsidRPr="00723473">
        <w:rPr>
          <w:spacing w:val="-4"/>
        </w:rPr>
        <w:t>mi</w:t>
      </w:r>
      <w:r w:rsidRPr="00723473">
        <w:t>ne</w:t>
      </w:r>
      <w:r w:rsidRPr="00723473">
        <w:rPr>
          <w:spacing w:val="-7"/>
        </w:rPr>
        <w:t xml:space="preserve"> </w:t>
      </w:r>
      <w:r w:rsidRPr="00723473">
        <w:rPr>
          <w:spacing w:val="5"/>
        </w:rPr>
        <w:t>t</w:t>
      </w:r>
      <w:r w:rsidRPr="00723473">
        <w:rPr>
          <w:spacing w:val="-5"/>
        </w:rPr>
        <w:t>h</w:t>
      </w:r>
      <w:r w:rsidRPr="00723473">
        <w:t>e</w:t>
      </w:r>
      <w:r w:rsidRPr="00723473">
        <w:rPr>
          <w:spacing w:val="-1"/>
        </w:rPr>
        <w:t xml:space="preserve"> </w:t>
      </w:r>
      <w:r w:rsidRPr="00723473">
        <w:t>w</w:t>
      </w:r>
      <w:r w:rsidRPr="00723473">
        <w:rPr>
          <w:spacing w:val="4"/>
        </w:rPr>
        <w:t>o</w:t>
      </w:r>
      <w:r w:rsidRPr="00723473">
        <w:rPr>
          <w:spacing w:val="1"/>
        </w:rPr>
        <w:t>r</w:t>
      </w:r>
      <w:r w:rsidRPr="00723473">
        <w:t>k</w:t>
      </w:r>
      <w:r w:rsidRPr="00723473">
        <w:rPr>
          <w:spacing w:val="-8"/>
        </w:rPr>
        <w:t>f</w:t>
      </w:r>
      <w:r w:rsidRPr="00723473">
        <w:rPr>
          <w:spacing w:val="5"/>
        </w:rPr>
        <w:t>o</w:t>
      </w:r>
      <w:r w:rsidRPr="00723473">
        <w:rPr>
          <w:spacing w:val="1"/>
        </w:rPr>
        <w:t>r</w:t>
      </w:r>
      <w:r w:rsidRPr="00723473">
        <w:rPr>
          <w:spacing w:val="-1"/>
        </w:rPr>
        <w:t>c</w:t>
      </w:r>
      <w:r w:rsidRPr="00723473">
        <w:t>e</w:t>
      </w:r>
      <w:r w:rsidRPr="00723473">
        <w:rPr>
          <w:spacing w:val="-1"/>
        </w:rPr>
        <w:t xml:space="preserve"> </w:t>
      </w:r>
      <w:r w:rsidRPr="00723473">
        <w:rPr>
          <w:spacing w:val="-5"/>
        </w:rPr>
        <w:t>n</w:t>
      </w:r>
      <w:r w:rsidRPr="00723473">
        <w:rPr>
          <w:spacing w:val="-1"/>
        </w:rPr>
        <w:t>ee</w:t>
      </w:r>
      <w:r w:rsidRPr="00723473">
        <w:t>ds</w:t>
      </w:r>
      <w:r w:rsidRPr="00723473">
        <w:rPr>
          <w:spacing w:val="-2"/>
        </w:rPr>
        <w:t xml:space="preserve"> </w:t>
      </w:r>
      <w:r w:rsidRPr="00723473">
        <w:rPr>
          <w:spacing w:val="4"/>
        </w:rPr>
        <w:t>a</w:t>
      </w:r>
      <w:r w:rsidRPr="00723473">
        <w:rPr>
          <w:spacing w:val="-5"/>
        </w:rPr>
        <w:t>n</w:t>
      </w:r>
      <w:r w:rsidRPr="00723473">
        <w:t>d</w:t>
      </w:r>
      <w:r w:rsidRPr="00723473">
        <w:rPr>
          <w:spacing w:val="1"/>
        </w:rPr>
        <w:t xml:space="preserve"> </w:t>
      </w:r>
      <w:r w:rsidRPr="00723473">
        <w:rPr>
          <w:spacing w:val="-2"/>
        </w:rPr>
        <w:t>s</w:t>
      </w:r>
      <w:r w:rsidRPr="00723473">
        <w:t>u</w:t>
      </w:r>
      <w:r w:rsidRPr="00723473">
        <w:rPr>
          <w:spacing w:val="-1"/>
        </w:rPr>
        <w:t>c</w:t>
      </w:r>
      <w:r w:rsidRPr="00723473">
        <w:rPr>
          <w:spacing w:val="4"/>
        </w:rPr>
        <w:t>c</w:t>
      </w:r>
      <w:r w:rsidRPr="00723473">
        <w:rPr>
          <w:spacing w:val="-1"/>
        </w:rPr>
        <w:t>e</w:t>
      </w:r>
      <w:r w:rsidRPr="00723473">
        <w:rPr>
          <w:spacing w:val="-2"/>
        </w:rPr>
        <w:t>s</w:t>
      </w:r>
      <w:r w:rsidRPr="00723473">
        <w:rPr>
          <w:spacing w:val="2"/>
        </w:rPr>
        <w:t>s</w:t>
      </w:r>
      <w:r w:rsidRPr="00723473">
        <w:rPr>
          <w:spacing w:val="-1"/>
        </w:rPr>
        <w:t>e</w:t>
      </w:r>
      <w:r w:rsidRPr="00723473">
        <w:t xml:space="preserve">s </w:t>
      </w:r>
      <w:r w:rsidRPr="00723473">
        <w:rPr>
          <w:spacing w:val="4"/>
        </w:rPr>
        <w:t>w</w:t>
      </w:r>
      <w:r w:rsidRPr="00723473">
        <w:rPr>
          <w:spacing w:val="-9"/>
        </w:rPr>
        <w:t>i</w:t>
      </w:r>
      <w:r w:rsidRPr="00723473">
        <w:rPr>
          <w:spacing w:val="5"/>
        </w:rPr>
        <w:t>t</w:t>
      </w:r>
      <w:r w:rsidRPr="00723473">
        <w:t>h</w:t>
      </w:r>
      <w:r w:rsidRPr="00723473">
        <w:rPr>
          <w:spacing w:val="-4"/>
        </w:rPr>
        <w:t>i</w:t>
      </w:r>
      <w:r w:rsidRPr="00723473">
        <w:t>n</w:t>
      </w:r>
      <w:r w:rsidRPr="00723473">
        <w:rPr>
          <w:spacing w:val="-6"/>
        </w:rPr>
        <w:t xml:space="preserve"> </w:t>
      </w:r>
      <w:r w:rsidRPr="00723473">
        <w:rPr>
          <w:spacing w:val="5"/>
        </w:rPr>
        <w:t>t</w:t>
      </w:r>
      <w:r w:rsidRPr="00723473">
        <w:rPr>
          <w:spacing w:val="-5"/>
        </w:rPr>
        <w:t>h</w:t>
      </w:r>
      <w:r w:rsidRPr="00723473">
        <w:t>e</w:t>
      </w:r>
      <w:r w:rsidRPr="00723473">
        <w:rPr>
          <w:spacing w:val="-1"/>
        </w:rPr>
        <w:t xml:space="preserve"> </w:t>
      </w:r>
      <w:r w:rsidRPr="00723473">
        <w:rPr>
          <w:spacing w:val="2"/>
        </w:rPr>
        <w:t>E</w:t>
      </w:r>
      <w:r w:rsidRPr="00723473">
        <w:rPr>
          <w:spacing w:val="1"/>
        </w:rPr>
        <w:t>S</w:t>
      </w:r>
      <w:r w:rsidRPr="00723473">
        <w:t>A</w:t>
      </w:r>
      <w:r w:rsidRPr="00723473">
        <w:rPr>
          <w:spacing w:val="-4"/>
        </w:rPr>
        <w:t xml:space="preserve"> </w:t>
      </w:r>
      <w:r w:rsidRPr="00723473">
        <w:rPr>
          <w:spacing w:val="1"/>
        </w:rPr>
        <w:t>Pr</w:t>
      </w:r>
      <w:r w:rsidRPr="00723473">
        <w:rPr>
          <w:spacing w:val="5"/>
        </w:rPr>
        <w:t>o</w:t>
      </w:r>
      <w:r w:rsidRPr="00723473">
        <w:t>g</w:t>
      </w:r>
      <w:r w:rsidRPr="00723473">
        <w:rPr>
          <w:spacing w:val="1"/>
        </w:rPr>
        <w:t>r</w:t>
      </w:r>
      <w:r w:rsidRPr="00723473">
        <w:rPr>
          <w:spacing w:val="-1"/>
        </w:rPr>
        <w:t>a</w:t>
      </w:r>
      <w:r w:rsidRPr="00723473">
        <w:rPr>
          <w:spacing w:val="-9"/>
        </w:rPr>
        <w:t>m</w:t>
      </w:r>
      <w:r>
        <w:t xml:space="preserve">. </w:t>
      </w:r>
      <w:r w:rsidRPr="00723473">
        <w:rPr>
          <w:spacing w:val="2"/>
        </w:rPr>
        <w:t>T</w:t>
      </w:r>
      <w:r w:rsidRPr="00723473">
        <w:rPr>
          <w:spacing w:val="-5"/>
        </w:rPr>
        <w:t>h</w:t>
      </w:r>
      <w:r w:rsidRPr="00723473">
        <w:t>e qu</w:t>
      </w:r>
      <w:r w:rsidRPr="00723473">
        <w:rPr>
          <w:spacing w:val="-1"/>
        </w:rPr>
        <w:t>e</w:t>
      </w:r>
      <w:r w:rsidRPr="00723473">
        <w:rPr>
          <w:spacing w:val="-2"/>
        </w:rPr>
        <w:t>s</w:t>
      </w:r>
      <w:r w:rsidRPr="00723473">
        <w:rPr>
          <w:spacing w:val="5"/>
        </w:rPr>
        <w:t>t</w:t>
      </w:r>
      <w:r w:rsidRPr="00723473">
        <w:rPr>
          <w:spacing w:val="-9"/>
        </w:rPr>
        <w:t>i</w:t>
      </w:r>
      <w:r w:rsidRPr="00723473">
        <w:rPr>
          <w:spacing w:val="5"/>
        </w:rPr>
        <w:t>o</w:t>
      </w:r>
      <w:r w:rsidRPr="00723473">
        <w:t>ns</w:t>
      </w:r>
      <w:r w:rsidRPr="00723473">
        <w:rPr>
          <w:spacing w:val="-5"/>
        </w:rPr>
        <w:t xml:space="preserve"> </w:t>
      </w:r>
      <w:r w:rsidRPr="00723473">
        <w:rPr>
          <w:spacing w:val="2"/>
        </w:rPr>
        <w:t>s</w:t>
      </w:r>
      <w:r w:rsidRPr="00723473">
        <w:rPr>
          <w:spacing w:val="-5"/>
        </w:rPr>
        <w:t>h</w:t>
      </w:r>
      <w:r w:rsidRPr="00723473">
        <w:rPr>
          <w:spacing w:val="5"/>
        </w:rPr>
        <w:t>ou</w:t>
      </w:r>
      <w:r w:rsidRPr="00723473">
        <w:rPr>
          <w:spacing w:val="-9"/>
        </w:rPr>
        <w:t>l</w:t>
      </w:r>
      <w:r w:rsidRPr="00723473">
        <w:t>d</w:t>
      </w:r>
      <w:r w:rsidRPr="00723473">
        <w:rPr>
          <w:spacing w:val="1"/>
        </w:rPr>
        <w:t xml:space="preserve"> </w:t>
      </w:r>
      <w:r w:rsidRPr="00723473">
        <w:rPr>
          <w:spacing w:val="-5"/>
        </w:rPr>
        <w:t>b</w:t>
      </w:r>
      <w:r w:rsidRPr="00723473">
        <w:t xml:space="preserve">e </w:t>
      </w:r>
      <w:r w:rsidRPr="00723473">
        <w:rPr>
          <w:spacing w:val="-1"/>
        </w:rPr>
        <w:t>c</w:t>
      </w:r>
      <w:r w:rsidRPr="00723473">
        <w:rPr>
          <w:spacing w:val="5"/>
        </w:rPr>
        <w:t>o</w:t>
      </w:r>
      <w:r w:rsidRPr="00723473">
        <w:t>n</w:t>
      </w:r>
      <w:r w:rsidRPr="00723473">
        <w:rPr>
          <w:spacing w:val="2"/>
        </w:rPr>
        <w:t>s</w:t>
      </w:r>
      <w:r w:rsidRPr="00723473">
        <w:rPr>
          <w:spacing w:val="-9"/>
        </w:rPr>
        <w:t>i</w:t>
      </w:r>
      <w:r w:rsidRPr="00723473">
        <w:rPr>
          <w:spacing w:val="5"/>
        </w:rPr>
        <w:t>d</w:t>
      </w:r>
      <w:r w:rsidRPr="00723473">
        <w:rPr>
          <w:spacing w:val="-1"/>
        </w:rPr>
        <w:t>e</w:t>
      </w:r>
      <w:r w:rsidRPr="00723473">
        <w:rPr>
          <w:spacing w:val="1"/>
        </w:rPr>
        <w:t>r</w:t>
      </w:r>
      <w:r w:rsidRPr="00723473">
        <w:rPr>
          <w:spacing w:val="-1"/>
        </w:rPr>
        <w:t>e</w:t>
      </w:r>
      <w:r w:rsidRPr="00723473">
        <w:t>d</w:t>
      </w:r>
      <w:r w:rsidRPr="00723473">
        <w:rPr>
          <w:spacing w:val="-2"/>
        </w:rPr>
        <w:t xml:space="preserve"> </w:t>
      </w:r>
      <w:r w:rsidRPr="00723473">
        <w:rPr>
          <w:spacing w:val="-1"/>
        </w:rPr>
        <w:t>a</w:t>
      </w:r>
      <w:r w:rsidRPr="00723473">
        <w:rPr>
          <w:spacing w:val="-5"/>
        </w:rPr>
        <w:t>n</w:t>
      </w:r>
      <w:r w:rsidRPr="00723473">
        <w:t>d</w:t>
      </w:r>
      <w:r w:rsidRPr="00723473">
        <w:rPr>
          <w:spacing w:val="1"/>
        </w:rPr>
        <w:t xml:space="preserve"> r</w:t>
      </w:r>
      <w:r w:rsidRPr="00723473">
        <w:rPr>
          <w:spacing w:val="-1"/>
        </w:rPr>
        <w:t>e</w:t>
      </w:r>
      <w:r w:rsidRPr="00723473">
        <w:t>v</w:t>
      </w:r>
      <w:r w:rsidRPr="00723473">
        <w:rPr>
          <w:spacing w:val="-4"/>
        </w:rPr>
        <w:t>i</w:t>
      </w:r>
      <w:r w:rsidRPr="00723473">
        <w:rPr>
          <w:spacing w:val="2"/>
        </w:rPr>
        <w:t>s</w:t>
      </w:r>
      <w:r w:rsidRPr="00723473">
        <w:rPr>
          <w:spacing w:val="-1"/>
        </w:rPr>
        <w:t>e</w:t>
      </w:r>
      <w:r w:rsidRPr="00723473">
        <w:t>d</w:t>
      </w:r>
      <w:r w:rsidRPr="00723473">
        <w:rPr>
          <w:spacing w:val="-2"/>
        </w:rPr>
        <w:t xml:space="preserve"> </w:t>
      </w:r>
      <w:r w:rsidRPr="00723473">
        <w:rPr>
          <w:spacing w:val="-1"/>
        </w:rPr>
        <w:t>a</w:t>
      </w:r>
      <w:r w:rsidRPr="00723473">
        <w:t>s</w:t>
      </w:r>
      <w:r w:rsidRPr="00723473">
        <w:rPr>
          <w:spacing w:val="-1"/>
        </w:rPr>
        <w:t xml:space="preserve"> a</w:t>
      </w:r>
      <w:r w:rsidRPr="00723473">
        <w:t>pp</w:t>
      </w:r>
      <w:r w:rsidRPr="00723473">
        <w:rPr>
          <w:spacing w:val="1"/>
        </w:rPr>
        <w:t>r</w:t>
      </w:r>
      <w:r w:rsidRPr="00723473">
        <w:rPr>
          <w:spacing w:val="5"/>
        </w:rPr>
        <w:t>o</w:t>
      </w:r>
      <w:r w:rsidRPr="00723473">
        <w:t>p</w:t>
      </w:r>
      <w:r w:rsidRPr="00723473">
        <w:rPr>
          <w:spacing w:val="1"/>
        </w:rPr>
        <w:t>r</w:t>
      </w:r>
      <w:r w:rsidRPr="00723473">
        <w:rPr>
          <w:spacing w:val="-9"/>
        </w:rPr>
        <w:t>i</w:t>
      </w:r>
      <w:r w:rsidRPr="00723473">
        <w:rPr>
          <w:spacing w:val="-1"/>
        </w:rPr>
        <w:t>a</w:t>
      </w:r>
      <w:r w:rsidRPr="00723473">
        <w:rPr>
          <w:spacing w:val="5"/>
        </w:rPr>
        <w:t>t</w:t>
      </w:r>
      <w:r w:rsidRPr="00723473">
        <w:t>e</w:t>
      </w:r>
      <w:r w:rsidRPr="00723473">
        <w:rPr>
          <w:spacing w:val="-8"/>
        </w:rPr>
        <w:t xml:space="preserve"> </w:t>
      </w:r>
      <w:r w:rsidRPr="00723473">
        <w:t>to</w:t>
      </w:r>
      <w:r w:rsidRPr="00723473">
        <w:rPr>
          <w:spacing w:val="1"/>
        </w:rPr>
        <w:t xml:space="preserve"> r</w:t>
      </w:r>
      <w:r w:rsidRPr="00723473">
        <w:rPr>
          <w:spacing w:val="-1"/>
        </w:rPr>
        <w:t>e</w:t>
      </w:r>
      <w:r w:rsidRPr="00723473">
        <w:rPr>
          <w:spacing w:val="-3"/>
        </w:rPr>
        <w:t>f</w:t>
      </w:r>
      <w:r w:rsidRPr="00723473">
        <w:rPr>
          <w:spacing w:val="-4"/>
        </w:rPr>
        <w:t>l</w:t>
      </w:r>
      <w:r w:rsidRPr="00723473">
        <w:rPr>
          <w:spacing w:val="-1"/>
        </w:rPr>
        <w:t>ec</w:t>
      </w:r>
      <w:r w:rsidRPr="00723473">
        <w:t>t</w:t>
      </w:r>
      <w:r w:rsidRPr="00723473">
        <w:rPr>
          <w:spacing w:val="2"/>
        </w:rPr>
        <w:t xml:space="preserve"> </w:t>
      </w:r>
      <w:r w:rsidRPr="00723473">
        <w:t>w</w:t>
      </w:r>
      <w:r w:rsidRPr="00723473">
        <w:rPr>
          <w:spacing w:val="4"/>
        </w:rPr>
        <w:t>o</w:t>
      </w:r>
      <w:r w:rsidRPr="00723473">
        <w:rPr>
          <w:spacing w:val="1"/>
        </w:rPr>
        <w:t>r</w:t>
      </w:r>
      <w:r w:rsidRPr="00723473">
        <w:t>k</w:t>
      </w:r>
      <w:r w:rsidRPr="00723473">
        <w:rPr>
          <w:spacing w:val="-8"/>
        </w:rPr>
        <w:t>f</w:t>
      </w:r>
      <w:r w:rsidRPr="00723473">
        <w:rPr>
          <w:spacing w:val="5"/>
        </w:rPr>
        <w:t>o</w:t>
      </w:r>
      <w:r w:rsidRPr="00723473">
        <w:rPr>
          <w:spacing w:val="1"/>
        </w:rPr>
        <w:t>r</w:t>
      </w:r>
      <w:r w:rsidRPr="00723473">
        <w:rPr>
          <w:spacing w:val="-1"/>
        </w:rPr>
        <w:t>c</w:t>
      </w:r>
      <w:r w:rsidRPr="00723473">
        <w:t>e</w:t>
      </w:r>
      <w:r w:rsidRPr="00723473">
        <w:rPr>
          <w:spacing w:val="-1"/>
        </w:rPr>
        <w:t xml:space="preserve"> </w:t>
      </w:r>
      <w:r w:rsidRPr="00723473">
        <w:rPr>
          <w:spacing w:val="-5"/>
        </w:rPr>
        <w:t>n</w:t>
      </w:r>
      <w:r w:rsidRPr="00723473">
        <w:rPr>
          <w:spacing w:val="-1"/>
        </w:rPr>
        <w:t>ee</w:t>
      </w:r>
      <w:r w:rsidRPr="00723473">
        <w:t>ds</w:t>
      </w:r>
      <w:r w:rsidRPr="00723473">
        <w:rPr>
          <w:spacing w:val="-2"/>
        </w:rPr>
        <w:t xml:space="preserve"> </w:t>
      </w:r>
      <w:r w:rsidRPr="00723473">
        <w:rPr>
          <w:spacing w:val="-1"/>
        </w:rPr>
        <w:t>a</w:t>
      </w:r>
      <w:r w:rsidRPr="00723473">
        <w:rPr>
          <w:spacing w:val="-5"/>
        </w:rPr>
        <w:t>n</w:t>
      </w:r>
      <w:r w:rsidRPr="00723473">
        <w:t xml:space="preserve">d </w:t>
      </w:r>
      <w:r w:rsidRPr="00723473">
        <w:rPr>
          <w:spacing w:val="-2"/>
        </w:rPr>
        <w:t>s</w:t>
      </w:r>
      <w:r w:rsidRPr="00723473">
        <w:t>u</w:t>
      </w:r>
      <w:r w:rsidRPr="00723473">
        <w:rPr>
          <w:spacing w:val="-1"/>
        </w:rPr>
        <w:t>cce</w:t>
      </w:r>
      <w:r w:rsidRPr="00723473">
        <w:rPr>
          <w:spacing w:val="2"/>
        </w:rPr>
        <w:t>s</w:t>
      </w:r>
      <w:r w:rsidRPr="00723473">
        <w:rPr>
          <w:spacing w:val="-2"/>
        </w:rPr>
        <w:t>s</w:t>
      </w:r>
      <w:r w:rsidRPr="00723473">
        <w:rPr>
          <w:spacing w:val="4"/>
        </w:rPr>
        <w:t>e</w:t>
      </w:r>
      <w:r w:rsidRPr="00723473">
        <w:t>s</w:t>
      </w:r>
      <w:r w:rsidRPr="00723473">
        <w:rPr>
          <w:spacing w:val="-5"/>
        </w:rPr>
        <w:t xml:space="preserve"> </w:t>
      </w:r>
      <w:r w:rsidRPr="00723473">
        <w:rPr>
          <w:spacing w:val="4"/>
        </w:rPr>
        <w:t>w</w:t>
      </w:r>
      <w:r w:rsidRPr="00723473">
        <w:rPr>
          <w:spacing w:val="-9"/>
        </w:rPr>
        <w:t>i</w:t>
      </w:r>
      <w:r w:rsidRPr="00723473">
        <w:rPr>
          <w:spacing w:val="5"/>
        </w:rPr>
        <w:t>t</w:t>
      </w:r>
      <w:r w:rsidRPr="00723473">
        <w:t>h</w:t>
      </w:r>
      <w:r w:rsidRPr="00723473">
        <w:rPr>
          <w:spacing w:val="-4"/>
        </w:rPr>
        <w:t>i</w:t>
      </w:r>
      <w:r w:rsidRPr="00723473">
        <w:t>n</w:t>
      </w:r>
      <w:r w:rsidRPr="00723473">
        <w:rPr>
          <w:spacing w:val="-6"/>
        </w:rPr>
        <w:t xml:space="preserve"> </w:t>
      </w:r>
      <w:r w:rsidRPr="00723473">
        <w:rPr>
          <w:spacing w:val="5"/>
        </w:rPr>
        <w:t>t</w:t>
      </w:r>
      <w:r w:rsidRPr="00723473">
        <w:rPr>
          <w:spacing w:val="-5"/>
        </w:rPr>
        <w:t>h</w:t>
      </w:r>
      <w:r w:rsidRPr="00723473">
        <w:t>e</w:t>
      </w:r>
      <w:r w:rsidRPr="00723473">
        <w:rPr>
          <w:spacing w:val="-1"/>
        </w:rPr>
        <w:t xml:space="preserve"> </w:t>
      </w:r>
      <w:r w:rsidRPr="00723473">
        <w:rPr>
          <w:spacing w:val="2"/>
        </w:rPr>
        <w:t>M</w:t>
      </w:r>
      <w:r w:rsidRPr="00723473">
        <w:rPr>
          <w:spacing w:val="4"/>
        </w:rPr>
        <w:t>a</w:t>
      </w:r>
      <w:r w:rsidRPr="00723473">
        <w:rPr>
          <w:spacing w:val="-4"/>
        </w:rPr>
        <w:t>i</w:t>
      </w:r>
      <w:r w:rsidRPr="00723473">
        <w:t>n</w:t>
      </w:r>
      <w:r w:rsidRPr="00723473">
        <w:rPr>
          <w:spacing w:val="-2"/>
        </w:rPr>
        <w:t>s</w:t>
      </w:r>
      <w:r w:rsidRPr="00723473">
        <w:rPr>
          <w:spacing w:val="5"/>
        </w:rPr>
        <w:t>t</w:t>
      </w:r>
      <w:r w:rsidRPr="00723473">
        <w:rPr>
          <w:spacing w:val="1"/>
        </w:rPr>
        <w:t>r</w:t>
      </w:r>
      <w:r w:rsidRPr="00723473">
        <w:rPr>
          <w:spacing w:val="-1"/>
        </w:rPr>
        <w:t>e</w:t>
      </w:r>
      <w:r w:rsidRPr="00723473">
        <w:rPr>
          <w:spacing w:val="4"/>
        </w:rPr>
        <w:t>a</w:t>
      </w:r>
      <w:r w:rsidRPr="00723473">
        <w:t>m</w:t>
      </w:r>
      <w:r w:rsidRPr="00723473">
        <w:rPr>
          <w:spacing w:val="-13"/>
        </w:rPr>
        <w:t xml:space="preserve"> </w:t>
      </w:r>
      <w:r w:rsidRPr="00723473">
        <w:rPr>
          <w:spacing w:val="2"/>
        </w:rPr>
        <w:t>E</w:t>
      </w:r>
      <w:r w:rsidRPr="00723473">
        <w:rPr>
          <w:spacing w:val="-5"/>
        </w:rPr>
        <w:t>n</w:t>
      </w:r>
      <w:r w:rsidRPr="00723473">
        <w:rPr>
          <w:spacing w:val="-1"/>
        </w:rPr>
        <w:t>e</w:t>
      </w:r>
      <w:r w:rsidRPr="00723473">
        <w:rPr>
          <w:spacing w:val="1"/>
        </w:rPr>
        <w:t>r</w:t>
      </w:r>
      <w:r w:rsidRPr="00723473">
        <w:rPr>
          <w:spacing w:val="5"/>
        </w:rPr>
        <w:t>g</w:t>
      </w:r>
      <w:r w:rsidRPr="00723473">
        <w:t>y</w:t>
      </w:r>
      <w:r w:rsidRPr="00723473">
        <w:rPr>
          <w:spacing w:val="-10"/>
        </w:rPr>
        <w:t xml:space="preserve"> </w:t>
      </w:r>
      <w:r w:rsidRPr="00723473">
        <w:rPr>
          <w:spacing w:val="7"/>
        </w:rPr>
        <w:t>E</w:t>
      </w:r>
      <w:r w:rsidRPr="00723473">
        <w:rPr>
          <w:spacing w:val="-3"/>
        </w:rPr>
        <w:t>f</w:t>
      </w:r>
      <w:r w:rsidRPr="00723473">
        <w:rPr>
          <w:spacing w:val="1"/>
        </w:rPr>
        <w:t>f</w:t>
      </w:r>
      <w:r w:rsidRPr="00723473">
        <w:rPr>
          <w:spacing w:val="-4"/>
        </w:rPr>
        <w:t>i</w:t>
      </w:r>
      <w:r w:rsidRPr="00723473">
        <w:rPr>
          <w:spacing w:val="4"/>
        </w:rPr>
        <w:t>c</w:t>
      </w:r>
      <w:r w:rsidRPr="00723473">
        <w:rPr>
          <w:spacing w:val="-4"/>
        </w:rPr>
        <w:t>i</w:t>
      </w:r>
      <w:r w:rsidRPr="00723473">
        <w:rPr>
          <w:spacing w:val="4"/>
        </w:rPr>
        <w:t>e</w:t>
      </w:r>
      <w:r w:rsidRPr="00723473">
        <w:rPr>
          <w:spacing w:val="-5"/>
        </w:rPr>
        <w:t>n</w:t>
      </w:r>
      <w:r w:rsidRPr="00723473">
        <w:rPr>
          <w:spacing w:val="4"/>
        </w:rPr>
        <w:t>c</w:t>
      </w:r>
      <w:r w:rsidRPr="00723473">
        <w:t>y</w:t>
      </w:r>
      <w:r w:rsidRPr="00723473">
        <w:rPr>
          <w:spacing w:val="-13"/>
        </w:rPr>
        <w:t xml:space="preserve"> </w:t>
      </w:r>
      <w:r w:rsidRPr="00723473">
        <w:t>p</w:t>
      </w:r>
      <w:r w:rsidRPr="00723473">
        <w:rPr>
          <w:spacing w:val="5"/>
        </w:rPr>
        <w:t>o</w:t>
      </w:r>
      <w:r w:rsidRPr="00723473">
        <w:rPr>
          <w:spacing w:val="1"/>
        </w:rPr>
        <w:t>r</w:t>
      </w:r>
      <w:r w:rsidRPr="00723473">
        <w:rPr>
          <w:spacing w:val="5"/>
        </w:rPr>
        <w:t>t</w:t>
      </w:r>
      <w:r w:rsidRPr="00723473">
        <w:rPr>
          <w:spacing w:val="-8"/>
        </w:rPr>
        <w:t>f</w:t>
      </w:r>
      <w:r w:rsidRPr="00723473">
        <w:rPr>
          <w:spacing w:val="9"/>
        </w:rPr>
        <w:t>o</w:t>
      </w:r>
      <w:r w:rsidRPr="00723473">
        <w:rPr>
          <w:spacing w:val="-4"/>
        </w:rPr>
        <w:t>l</w:t>
      </w:r>
      <w:r w:rsidRPr="00723473">
        <w:rPr>
          <w:spacing w:val="-9"/>
        </w:rPr>
        <w:t>i</w:t>
      </w:r>
      <w:r w:rsidRPr="00723473">
        <w:rPr>
          <w:spacing w:val="5"/>
        </w:rPr>
        <w:t>o</w:t>
      </w:r>
      <w:r>
        <w:t>”.</w:t>
      </w:r>
    </w:p>
    <w:p w14:paraId="4C5929FF" w14:textId="77777777" w:rsidR="00723473" w:rsidRPr="00723473" w:rsidRDefault="00723473" w:rsidP="00723473">
      <w:pPr>
        <w:pStyle w:val="Bullet1"/>
        <w:numPr>
          <w:ilvl w:val="0"/>
          <w:numId w:val="35"/>
        </w:numPr>
      </w:pPr>
      <w:r>
        <w:rPr>
          <w:spacing w:val="-4"/>
        </w:rPr>
        <w:t>“</w:t>
      </w:r>
      <w:r w:rsidRPr="00723473">
        <w:rPr>
          <w:spacing w:val="-4"/>
        </w:rPr>
        <w:t>F</w:t>
      </w:r>
      <w:r w:rsidRPr="00723473">
        <w:t>u</w:t>
      </w:r>
      <w:r w:rsidRPr="00723473">
        <w:rPr>
          <w:spacing w:val="5"/>
        </w:rPr>
        <w:t>t</w:t>
      </w:r>
      <w:r w:rsidRPr="00723473">
        <w:t>u</w:t>
      </w:r>
      <w:r w:rsidRPr="00723473">
        <w:rPr>
          <w:spacing w:val="1"/>
        </w:rPr>
        <w:t>r</w:t>
      </w:r>
      <w:r w:rsidRPr="00723473">
        <w:t>e</w:t>
      </w:r>
      <w:r w:rsidRPr="00723473">
        <w:rPr>
          <w:spacing w:val="-2"/>
        </w:rPr>
        <w:t xml:space="preserve"> </w:t>
      </w:r>
      <w:r w:rsidRPr="00723473">
        <w:t>d</w:t>
      </w:r>
      <w:r w:rsidRPr="00723473">
        <w:rPr>
          <w:spacing w:val="-6"/>
        </w:rPr>
        <w:t>a</w:t>
      </w:r>
      <w:r w:rsidRPr="00723473">
        <w:rPr>
          <w:spacing w:val="5"/>
        </w:rPr>
        <w:t>t</w:t>
      </w:r>
      <w:r w:rsidRPr="00723473">
        <w:t>a</w:t>
      </w:r>
      <w:r w:rsidRPr="00723473">
        <w:rPr>
          <w:spacing w:val="-3"/>
        </w:rPr>
        <w:t xml:space="preserve"> </w:t>
      </w:r>
      <w:r w:rsidRPr="00723473">
        <w:rPr>
          <w:spacing w:val="-6"/>
        </w:rPr>
        <w:t>c</w:t>
      </w:r>
      <w:r w:rsidRPr="00723473">
        <w:rPr>
          <w:spacing w:val="5"/>
        </w:rPr>
        <w:t>o</w:t>
      </w:r>
      <w:r w:rsidRPr="00723473">
        <w:rPr>
          <w:spacing w:val="-4"/>
        </w:rPr>
        <w:t>ll</w:t>
      </w:r>
      <w:r w:rsidRPr="00723473">
        <w:rPr>
          <w:spacing w:val="-1"/>
        </w:rPr>
        <w:t>ec</w:t>
      </w:r>
      <w:r w:rsidRPr="00723473">
        <w:rPr>
          <w:spacing w:val="10"/>
        </w:rPr>
        <w:t>t</w:t>
      </w:r>
      <w:r w:rsidRPr="00723473">
        <w:rPr>
          <w:spacing w:val="-9"/>
        </w:rPr>
        <w:t>i</w:t>
      </w:r>
      <w:r w:rsidRPr="00723473">
        <w:rPr>
          <w:spacing w:val="5"/>
        </w:rPr>
        <w:t>o</w:t>
      </w:r>
      <w:r w:rsidRPr="00723473">
        <w:t>n</w:t>
      </w:r>
      <w:r w:rsidRPr="00723473">
        <w:rPr>
          <w:spacing w:val="-9"/>
        </w:rPr>
        <w:t xml:space="preserve"> </w:t>
      </w:r>
      <w:r w:rsidRPr="00723473">
        <w:t>w</w:t>
      </w:r>
      <w:r w:rsidRPr="00723473">
        <w:rPr>
          <w:spacing w:val="4"/>
        </w:rPr>
        <w:t>o</w:t>
      </w:r>
      <w:r w:rsidRPr="00723473">
        <w:t>u</w:t>
      </w:r>
      <w:r w:rsidRPr="00723473">
        <w:rPr>
          <w:spacing w:val="-9"/>
        </w:rPr>
        <w:t>l</w:t>
      </w:r>
      <w:r w:rsidRPr="00723473">
        <w:t xml:space="preserve">d </w:t>
      </w:r>
      <w:r w:rsidRPr="00723473">
        <w:rPr>
          <w:spacing w:val="4"/>
        </w:rPr>
        <w:t>a</w:t>
      </w:r>
      <w:r w:rsidRPr="00723473">
        <w:t>l</w:t>
      </w:r>
      <w:r w:rsidRPr="00723473">
        <w:rPr>
          <w:spacing w:val="-2"/>
        </w:rPr>
        <w:t>s</w:t>
      </w:r>
      <w:r w:rsidRPr="00723473">
        <w:t>o</w:t>
      </w:r>
      <w:r w:rsidRPr="00723473">
        <w:rPr>
          <w:spacing w:val="5"/>
        </w:rPr>
        <w:t xml:space="preserve"> </w:t>
      </w:r>
      <w:r w:rsidRPr="00723473">
        <w:rPr>
          <w:spacing w:val="-5"/>
        </w:rPr>
        <w:t>b</w:t>
      </w:r>
      <w:r w:rsidRPr="00723473">
        <w:rPr>
          <w:spacing w:val="4"/>
        </w:rPr>
        <w:t>e</w:t>
      </w:r>
      <w:r w:rsidRPr="00723473">
        <w:rPr>
          <w:spacing w:val="-5"/>
        </w:rPr>
        <w:t>n</w:t>
      </w:r>
      <w:r w:rsidRPr="00723473">
        <w:rPr>
          <w:spacing w:val="4"/>
        </w:rPr>
        <w:t>e</w:t>
      </w:r>
      <w:r w:rsidRPr="00723473">
        <w:rPr>
          <w:spacing w:val="1"/>
        </w:rPr>
        <w:t>f</w:t>
      </w:r>
      <w:r w:rsidRPr="00723473">
        <w:rPr>
          <w:spacing w:val="-9"/>
        </w:rPr>
        <w:t>i</w:t>
      </w:r>
      <w:r w:rsidRPr="00723473">
        <w:t>t</w:t>
      </w:r>
      <w:r w:rsidRPr="00723473">
        <w:rPr>
          <w:spacing w:val="9"/>
        </w:rPr>
        <w:t xml:space="preserve"> </w:t>
      </w:r>
      <w:r w:rsidRPr="00723473">
        <w:rPr>
          <w:spacing w:val="-8"/>
        </w:rPr>
        <w:t>f</w:t>
      </w:r>
      <w:r w:rsidRPr="00723473">
        <w:rPr>
          <w:spacing w:val="1"/>
        </w:rPr>
        <w:t>r</w:t>
      </w:r>
      <w:r w:rsidRPr="00723473">
        <w:rPr>
          <w:spacing w:val="5"/>
        </w:rPr>
        <w:t>o</w:t>
      </w:r>
      <w:r w:rsidRPr="00723473">
        <w:t>m</w:t>
      </w:r>
      <w:r w:rsidRPr="00723473">
        <w:rPr>
          <w:spacing w:val="-9"/>
        </w:rPr>
        <w:t xml:space="preserve"> </w:t>
      </w:r>
      <w:r w:rsidRPr="00723473">
        <w:rPr>
          <w:spacing w:val="5"/>
        </w:rPr>
        <w:t>t</w:t>
      </w:r>
      <w:r w:rsidRPr="00723473">
        <w:rPr>
          <w:spacing w:val="-5"/>
        </w:rPr>
        <w:t>h</w:t>
      </w:r>
      <w:r w:rsidRPr="00723473">
        <w:t>e</w:t>
      </w:r>
      <w:r w:rsidRPr="00723473">
        <w:rPr>
          <w:spacing w:val="-1"/>
        </w:rPr>
        <w:t xml:space="preserve"> </w:t>
      </w:r>
      <w:r w:rsidRPr="00723473">
        <w:rPr>
          <w:spacing w:val="-6"/>
        </w:rPr>
        <w:t>W</w:t>
      </w:r>
      <w:r w:rsidRPr="00723473">
        <w:rPr>
          <w:spacing w:val="7"/>
        </w:rPr>
        <w:t>E</w:t>
      </w:r>
      <w:r w:rsidRPr="00723473">
        <w:rPr>
          <w:spacing w:val="-4"/>
        </w:rPr>
        <w:t>&amp;</w:t>
      </w:r>
      <w:r w:rsidRPr="00723473">
        <w:t>T</w:t>
      </w:r>
      <w:r w:rsidRPr="00723473">
        <w:rPr>
          <w:spacing w:val="-3"/>
        </w:rPr>
        <w:t xml:space="preserve"> </w:t>
      </w:r>
      <w:r w:rsidRPr="00723473">
        <w:rPr>
          <w:spacing w:val="-2"/>
        </w:rPr>
        <w:t>C</w:t>
      </w:r>
      <w:r w:rsidRPr="00723473">
        <w:rPr>
          <w:spacing w:val="5"/>
        </w:rPr>
        <w:t>o</w:t>
      </w:r>
      <w:r w:rsidRPr="00723473">
        <w:rPr>
          <w:spacing w:val="-5"/>
        </w:rPr>
        <w:t>n</w:t>
      </w:r>
      <w:r w:rsidRPr="00723473">
        <w:rPr>
          <w:spacing w:val="-2"/>
        </w:rPr>
        <w:t>s</w:t>
      </w:r>
      <w:r w:rsidRPr="00723473">
        <w:rPr>
          <w:spacing w:val="5"/>
        </w:rPr>
        <w:t>u</w:t>
      </w:r>
      <w:r w:rsidRPr="00723473">
        <w:rPr>
          <w:spacing w:val="-9"/>
        </w:rPr>
        <w:t>l</w:t>
      </w:r>
      <w:r w:rsidRPr="00723473">
        <w:rPr>
          <w:spacing w:val="5"/>
        </w:rPr>
        <w:t>t</w:t>
      </w:r>
      <w:r w:rsidRPr="00723473">
        <w:rPr>
          <w:spacing w:val="-1"/>
        </w:rPr>
        <w:t>a</w:t>
      </w:r>
      <w:r w:rsidRPr="00723473">
        <w:rPr>
          <w:spacing w:val="-5"/>
        </w:rPr>
        <w:t>n</w:t>
      </w:r>
      <w:r w:rsidRPr="00723473">
        <w:t>t</w:t>
      </w:r>
      <w:r w:rsidRPr="00723473">
        <w:rPr>
          <w:spacing w:val="2"/>
        </w:rPr>
        <w:t xml:space="preserve"> </w:t>
      </w:r>
      <w:r w:rsidRPr="00723473">
        <w:rPr>
          <w:spacing w:val="1"/>
        </w:rPr>
        <w:t>r</w:t>
      </w:r>
      <w:r w:rsidRPr="00723473">
        <w:rPr>
          <w:spacing w:val="-1"/>
        </w:rPr>
        <w:t>e</w:t>
      </w:r>
      <w:r w:rsidRPr="00723473">
        <w:rPr>
          <w:spacing w:val="-2"/>
        </w:rPr>
        <w:t>s</w:t>
      </w:r>
      <w:r w:rsidRPr="00723473">
        <w:rPr>
          <w:spacing w:val="-1"/>
        </w:rPr>
        <w:t>ea</w:t>
      </w:r>
      <w:r w:rsidRPr="00723473">
        <w:rPr>
          <w:spacing w:val="1"/>
        </w:rPr>
        <w:t>r</w:t>
      </w:r>
      <w:r w:rsidRPr="00723473">
        <w:rPr>
          <w:spacing w:val="-1"/>
        </w:rPr>
        <w:t>c</w:t>
      </w:r>
      <w:r w:rsidRPr="00723473">
        <w:t>h</w:t>
      </w:r>
      <w:r w:rsidRPr="00723473">
        <w:rPr>
          <w:spacing w:val="-3"/>
        </w:rPr>
        <w:t xml:space="preserve"> </w:t>
      </w:r>
      <w:r w:rsidRPr="00723473">
        <w:rPr>
          <w:spacing w:val="5"/>
        </w:rPr>
        <w:t>p</w:t>
      </w:r>
      <w:r w:rsidRPr="00723473">
        <w:rPr>
          <w:spacing w:val="-4"/>
        </w:rPr>
        <w:t>l</w:t>
      </w:r>
      <w:r w:rsidRPr="00723473">
        <w:rPr>
          <w:spacing w:val="4"/>
        </w:rPr>
        <w:t>a</w:t>
      </w:r>
      <w:r w:rsidRPr="00723473">
        <w:t>n</w:t>
      </w:r>
      <w:r w:rsidRPr="00723473">
        <w:rPr>
          <w:spacing w:val="-2"/>
        </w:rPr>
        <w:t xml:space="preserve"> </w:t>
      </w:r>
      <w:r w:rsidRPr="00723473">
        <w:t>d</w:t>
      </w:r>
      <w:r w:rsidRPr="00723473">
        <w:rPr>
          <w:spacing w:val="-1"/>
        </w:rPr>
        <w:t>e</w:t>
      </w:r>
      <w:r w:rsidRPr="00723473">
        <w:rPr>
          <w:spacing w:val="-5"/>
        </w:rPr>
        <w:t>v</w:t>
      </w:r>
      <w:r w:rsidRPr="00723473">
        <w:rPr>
          <w:spacing w:val="4"/>
        </w:rPr>
        <w:t>e</w:t>
      </w:r>
      <w:r w:rsidRPr="00723473">
        <w:rPr>
          <w:spacing w:val="-9"/>
        </w:rPr>
        <w:t>l</w:t>
      </w:r>
      <w:r w:rsidRPr="00723473">
        <w:rPr>
          <w:spacing w:val="5"/>
        </w:rPr>
        <w:t>op</w:t>
      </w:r>
      <w:r w:rsidRPr="00723473">
        <w:rPr>
          <w:spacing w:val="-4"/>
        </w:rPr>
        <w:t>m</w:t>
      </w:r>
      <w:r w:rsidRPr="00723473">
        <w:rPr>
          <w:spacing w:val="4"/>
        </w:rPr>
        <w:t>e</w:t>
      </w:r>
      <w:r w:rsidRPr="00723473">
        <w:rPr>
          <w:spacing w:val="-5"/>
        </w:rPr>
        <w:t>n</w:t>
      </w:r>
      <w:r w:rsidRPr="00723473">
        <w:rPr>
          <w:spacing w:val="5"/>
        </w:rPr>
        <w:t>t</w:t>
      </w:r>
      <w:r>
        <w:rPr>
          <w:spacing w:val="5"/>
        </w:rPr>
        <w:t>”</w:t>
      </w:r>
      <w:r w:rsidRPr="00723473">
        <w:t>.</w:t>
      </w:r>
    </w:p>
    <w:p w14:paraId="13AD0C08" w14:textId="77777777" w:rsidR="00723473" w:rsidRPr="00723473" w:rsidRDefault="00723473" w:rsidP="00723473">
      <w:pPr>
        <w:pStyle w:val="Bullet1"/>
        <w:numPr>
          <w:ilvl w:val="0"/>
          <w:numId w:val="35"/>
        </w:numPr>
      </w:pPr>
      <w:r>
        <w:rPr>
          <w:spacing w:val="1"/>
        </w:rPr>
        <w:lastRenderedPageBreak/>
        <w:t>“</w:t>
      </w:r>
      <w:r w:rsidRPr="00723473">
        <w:rPr>
          <w:spacing w:val="1"/>
        </w:rPr>
        <w:t>I</w:t>
      </w:r>
      <w:r w:rsidRPr="00723473">
        <w:t>n</w:t>
      </w:r>
      <w:r w:rsidRPr="00723473">
        <w:rPr>
          <w:spacing w:val="-3"/>
        </w:rPr>
        <w:t xml:space="preserve"> </w:t>
      </w:r>
      <w:r w:rsidRPr="00723473">
        <w:rPr>
          <w:spacing w:val="5"/>
        </w:rPr>
        <w:t>o</w:t>
      </w:r>
      <w:r w:rsidRPr="00723473">
        <w:rPr>
          <w:spacing w:val="1"/>
        </w:rPr>
        <w:t>r</w:t>
      </w:r>
      <w:r w:rsidRPr="00723473">
        <w:t>d</w:t>
      </w:r>
      <w:r w:rsidRPr="00723473">
        <w:rPr>
          <w:spacing w:val="-1"/>
        </w:rPr>
        <w:t>e</w:t>
      </w:r>
      <w:r w:rsidRPr="00723473">
        <w:t>r</w:t>
      </w:r>
      <w:r w:rsidRPr="00723473">
        <w:rPr>
          <w:spacing w:val="-8"/>
        </w:rPr>
        <w:t xml:space="preserve"> </w:t>
      </w:r>
      <w:r w:rsidRPr="00723473">
        <w:t>to</w:t>
      </w:r>
      <w:r w:rsidRPr="00723473">
        <w:rPr>
          <w:spacing w:val="5"/>
        </w:rPr>
        <w:t xml:space="preserve"> </w:t>
      </w:r>
      <w:r w:rsidRPr="00723473">
        <w:rPr>
          <w:spacing w:val="-5"/>
        </w:rPr>
        <w:t>b</w:t>
      </w:r>
      <w:r w:rsidRPr="00723473">
        <w:rPr>
          <w:spacing w:val="-1"/>
        </w:rPr>
        <w:t>e</w:t>
      </w:r>
      <w:r w:rsidRPr="00723473">
        <w:rPr>
          <w:spacing w:val="5"/>
        </w:rPr>
        <w:t>g</w:t>
      </w:r>
      <w:r w:rsidRPr="00723473">
        <w:rPr>
          <w:spacing w:val="-4"/>
        </w:rPr>
        <w:t>i</w:t>
      </w:r>
      <w:r w:rsidRPr="00723473">
        <w:t>n</w:t>
      </w:r>
      <w:r w:rsidRPr="00723473">
        <w:rPr>
          <w:spacing w:val="-5"/>
        </w:rPr>
        <w:t xml:space="preserve"> </w:t>
      </w:r>
      <w:r w:rsidRPr="00723473">
        <w:t>to</w:t>
      </w:r>
      <w:r w:rsidRPr="00723473">
        <w:rPr>
          <w:spacing w:val="1"/>
        </w:rPr>
        <w:t xml:space="preserve"> </w:t>
      </w:r>
      <w:r w:rsidRPr="00723473">
        <w:rPr>
          <w:spacing w:val="-1"/>
        </w:rPr>
        <w:t>a</w:t>
      </w:r>
      <w:r w:rsidRPr="00723473">
        <w:t>d</w:t>
      </w:r>
      <w:r w:rsidRPr="00723473">
        <w:rPr>
          <w:spacing w:val="-1"/>
        </w:rPr>
        <w:t>e</w:t>
      </w:r>
      <w:r w:rsidRPr="00723473">
        <w:t>qu</w:t>
      </w:r>
      <w:r w:rsidRPr="00723473">
        <w:rPr>
          <w:spacing w:val="-1"/>
        </w:rPr>
        <w:t>a</w:t>
      </w:r>
      <w:r w:rsidRPr="00723473">
        <w:rPr>
          <w:spacing w:val="5"/>
        </w:rPr>
        <w:t>t</w:t>
      </w:r>
      <w:r w:rsidRPr="00723473">
        <w:rPr>
          <w:spacing w:val="-1"/>
        </w:rPr>
        <w:t>e</w:t>
      </w:r>
      <w:r w:rsidRPr="00723473">
        <w:rPr>
          <w:spacing w:val="-4"/>
        </w:rPr>
        <w:t>l</w:t>
      </w:r>
      <w:r w:rsidRPr="00723473">
        <w:t>y</w:t>
      </w:r>
      <w:r w:rsidRPr="00723473">
        <w:rPr>
          <w:spacing w:val="-12"/>
        </w:rPr>
        <w:t xml:space="preserve"> </w:t>
      </w:r>
      <w:r w:rsidRPr="00723473">
        <w:rPr>
          <w:spacing w:val="4"/>
        </w:rPr>
        <w:t>a</w:t>
      </w:r>
      <w:r w:rsidRPr="00723473">
        <w:rPr>
          <w:spacing w:val="-5"/>
        </w:rPr>
        <w:t>n</w:t>
      </w:r>
      <w:r w:rsidRPr="00723473">
        <w:rPr>
          <w:spacing w:val="-2"/>
        </w:rPr>
        <w:t>s</w:t>
      </w:r>
      <w:r w:rsidRPr="00723473">
        <w:t>w</w:t>
      </w:r>
      <w:r w:rsidRPr="00723473">
        <w:rPr>
          <w:spacing w:val="-1"/>
        </w:rPr>
        <w:t>e</w:t>
      </w:r>
      <w:r w:rsidRPr="00723473">
        <w:t>r</w:t>
      </w:r>
      <w:r w:rsidRPr="00723473">
        <w:rPr>
          <w:spacing w:val="3"/>
        </w:rPr>
        <w:t xml:space="preserve"> </w:t>
      </w:r>
      <w:r w:rsidRPr="00723473">
        <w:rPr>
          <w:spacing w:val="5"/>
        </w:rPr>
        <w:t>t</w:t>
      </w:r>
      <w:r w:rsidRPr="00723473">
        <w:rPr>
          <w:spacing w:val="-5"/>
        </w:rPr>
        <w:t>h</w:t>
      </w:r>
      <w:r w:rsidRPr="00723473">
        <w:t>e</w:t>
      </w:r>
      <w:r w:rsidRPr="00723473">
        <w:rPr>
          <w:spacing w:val="-1"/>
        </w:rPr>
        <w:t xml:space="preserve"> </w:t>
      </w:r>
      <w:r w:rsidRPr="00723473">
        <w:rPr>
          <w:spacing w:val="1"/>
        </w:rPr>
        <w:t>r</w:t>
      </w:r>
      <w:r w:rsidRPr="00723473">
        <w:rPr>
          <w:spacing w:val="-1"/>
        </w:rPr>
        <w:t>e</w:t>
      </w:r>
      <w:r w:rsidRPr="00723473">
        <w:rPr>
          <w:spacing w:val="-2"/>
        </w:rPr>
        <w:t>s</w:t>
      </w:r>
      <w:r w:rsidRPr="00723473">
        <w:rPr>
          <w:spacing w:val="-1"/>
        </w:rPr>
        <w:t>ea</w:t>
      </w:r>
      <w:r w:rsidRPr="00723473">
        <w:rPr>
          <w:spacing w:val="1"/>
        </w:rPr>
        <w:t>r</w:t>
      </w:r>
      <w:r w:rsidRPr="00723473">
        <w:rPr>
          <w:spacing w:val="4"/>
        </w:rPr>
        <w:t>c</w:t>
      </w:r>
      <w:r w:rsidRPr="00723473">
        <w:t>h</w:t>
      </w:r>
      <w:r w:rsidRPr="00723473">
        <w:rPr>
          <w:spacing w:val="-2"/>
        </w:rPr>
        <w:t xml:space="preserve"> </w:t>
      </w:r>
      <w:r w:rsidRPr="00723473">
        <w:t>qu</w:t>
      </w:r>
      <w:r w:rsidRPr="00723473">
        <w:rPr>
          <w:spacing w:val="-1"/>
        </w:rPr>
        <w:t>e</w:t>
      </w:r>
      <w:r w:rsidRPr="00723473">
        <w:rPr>
          <w:spacing w:val="-2"/>
        </w:rPr>
        <w:t>s</w:t>
      </w:r>
      <w:r w:rsidRPr="00723473">
        <w:rPr>
          <w:spacing w:val="5"/>
        </w:rPr>
        <w:t>t</w:t>
      </w:r>
      <w:r w:rsidRPr="00723473">
        <w:rPr>
          <w:spacing w:val="-9"/>
        </w:rPr>
        <w:t>i</w:t>
      </w:r>
      <w:r w:rsidRPr="00723473">
        <w:rPr>
          <w:spacing w:val="5"/>
        </w:rPr>
        <w:t>o</w:t>
      </w:r>
      <w:r w:rsidRPr="00723473">
        <w:rPr>
          <w:spacing w:val="-5"/>
        </w:rPr>
        <w:t>n</w:t>
      </w:r>
      <w:r w:rsidRPr="00723473">
        <w:t>s</w:t>
      </w:r>
      <w:r w:rsidRPr="00723473">
        <w:rPr>
          <w:spacing w:val="-5"/>
        </w:rPr>
        <w:t xml:space="preserve"> </w:t>
      </w:r>
      <w:r w:rsidRPr="00723473">
        <w:t>p</w:t>
      </w:r>
      <w:r w:rsidRPr="00723473">
        <w:rPr>
          <w:spacing w:val="5"/>
        </w:rPr>
        <w:t>o</w:t>
      </w:r>
      <w:r w:rsidRPr="00723473">
        <w:rPr>
          <w:spacing w:val="-2"/>
        </w:rPr>
        <w:t>s</w:t>
      </w:r>
      <w:r w:rsidRPr="00723473">
        <w:rPr>
          <w:spacing w:val="-1"/>
        </w:rPr>
        <w:t>e</w:t>
      </w:r>
      <w:r w:rsidRPr="00723473">
        <w:t>d,</w:t>
      </w:r>
      <w:r w:rsidRPr="00723473">
        <w:rPr>
          <w:spacing w:val="3"/>
        </w:rPr>
        <w:t xml:space="preserve"> </w:t>
      </w:r>
      <w:r w:rsidRPr="00723473">
        <w:rPr>
          <w:spacing w:val="-9"/>
        </w:rPr>
        <w:t>m</w:t>
      </w:r>
      <w:r w:rsidRPr="00723473">
        <w:rPr>
          <w:spacing w:val="5"/>
        </w:rPr>
        <w:t>o</w:t>
      </w:r>
      <w:r w:rsidRPr="00723473">
        <w:rPr>
          <w:spacing w:val="1"/>
        </w:rPr>
        <w:t>r</w:t>
      </w:r>
      <w:r w:rsidRPr="00723473">
        <w:t>e</w:t>
      </w:r>
      <w:r w:rsidRPr="00723473">
        <w:rPr>
          <w:spacing w:val="-2"/>
        </w:rPr>
        <w:t xml:space="preserve"> </w:t>
      </w:r>
      <w:r w:rsidRPr="00723473">
        <w:t>g</w:t>
      </w:r>
      <w:r w:rsidRPr="00723473">
        <w:rPr>
          <w:spacing w:val="1"/>
        </w:rPr>
        <w:t>r</w:t>
      </w:r>
      <w:r w:rsidRPr="00723473">
        <w:rPr>
          <w:spacing w:val="-1"/>
          <w:w w:val="99"/>
        </w:rPr>
        <w:t>a</w:t>
      </w:r>
      <w:r w:rsidRPr="00723473">
        <w:rPr>
          <w:spacing w:val="-5"/>
        </w:rPr>
        <w:t>n</w:t>
      </w:r>
      <w:r w:rsidRPr="00723473">
        <w:rPr>
          <w:spacing w:val="5"/>
        </w:rPr>
        <w:t>u</w:t>
      </w:r>
      <w:r w:rsidRPr="00723473">
        <w:rPr>
          <w:spacing w:val="-4"/>
          <w:w w:val="99"/>
        </w:rPr>
        <w:t>l</w:t>
      </w:r>
      <w:r w:rsidRPr="00723473">
        <w:rPr>
          <w:spacing w:val="-1"/>
          <w:w w:val="99"/>
        </w:rPr>
        <w:t>a</w:t>
      </w:r>
      <w:r w:rsidRPr="00723473">
        <w:t>r</w:t>
      </w:r>
      <w:r w:rsidRPr="00723473">
        <w:rPr>
          <w:spacing w:val="4"/>
        </w:rPr>
        <w:t xml:space="preserve"> </w:t>
      </w:r>
      <w:r w:rsidRPr="00723473">
        <w:rPr>
          <w:spacing w:val="-1"/>
          <w:w w:val="99"/>
        </w:rPr>
        <w:t>a</w:t>
      </w:r>
      <w:r w:rsidRPr="00723473">
        <w:rPr>
          <w:spacing w:val="-5"/>
        </w:rPr>
        <w:t>n</w:t>
      </w:r>
      <w:r w:rsidRPr="00723473">
        <w:t xml:space="preserve">d </w:t>
      </w:r>
      <w:r w:rsidRPr="00723473">
        <w:rPr>
          <w:spacing w:val="-2"/>
        </w:rPr>
        <w:t>s</w:t>
      </w:r>
      <w:r w:rsidRPr="00723473">
        <w:rPr>
          <w:spacing w:val="5"/>
        </w:rPr>
        <w:t>t</w:t>
      </w:r>
      <w:r w:rsidRPr="00723473">
        <w:rPr>
          <w:spacing w:val="-1"/>
        </w:rPr>
        <w:t>a</w:t>
      </w:r>
      <w:r w:rsidRPr="00723473">
        <w:rPr>
          <w:spacing w:val="-5"/>
        </w:rPr>
        <w:t>n</w:t>
      </w:r>
      <w:r w:rsidRPr="00723473">
        <w:t>d</w:t>
      </w:r>
      <w:r w:rsidRPr="00723473">
        <w:rPr>
          <w:spacing w:val="-1"/>
        </w:rPr>
        <w:t>a</w:t>
      </w:r>
      <w:r w:rsidRPr="00723473">
        <w:rPr>
          <w:spacing w:val="1"/>
        </w:rPr>
        <w:t>r</w:t>
      </w:r>
      <w:r w:rsidRPr="00723473">
        <w:rPr>
          <w:spacing w:val="5"/>
        </w:rPr>
        <w:t>d</w:t>
      </w:r>
      <w:r w:rsidRPr="00723473">
        <w:rPr>
          <w:spacing w:val="-9"/>
        </w:rPr>
        <w:t>i</w:t>
      </w:r>
      <w:r w:rsidRPr="00723473">
        <w:rPr>
          <w:spacing w:val="4"/>
        </w:rPr>
        <w:t>z</w:t>
      </w:r>
      <w:r w:rsidRPr="00723473">
        <w:rPr>
          <w:spacing w:val="-1"/>
        </w:rPr>
        <w:t>e</w:t>
      </w:r>
      <w:r w:rsidRPr="00723473">
        <w:t>d</w:t>
      </w:r>
      <w:r w:rsidRPr="00723473">
        <w:rPr>
          <w:spacing w:val="-5"/>
        </w:rPr>
        <w:t xml:space="preserve"> </w:t>
      </w:r>
      <w:r w:rsidRPr="00723473">
        <w:t>d</w:t>
      </w:r>
      <w:r w:rsidRPr="00723473">
        <w:rPr>
          <w:spacing w:val="-1"/>
        </w:rPr>
        <w:t>a</w:t>
      </w:r>
      <w:r w:rsidRPr="00723473">
        <w:rPr>
          <w:spacing w:val="5"/>
        </w:rPr>
        <w:t>t</w:t>
      </w:r>
      <w:r w:rsidRPr="00723473">
        <w:t>a</w:t>
      </w:r>
      <w:r w:rsidRPr="00723473">
        <w:rPr>
          <w:spacing w:val="-3"/>
        </w:rPr>
        <w:t xml:space="preserve"> </w:t>
      </w:r>
      <w:r w:rsidRPr="00723473">
        <w:rPr>
          <w:spacing w:val="-9"/>
        </w:rPr>
        <w:t>i</w:t>
      </w:r>
      <w:r w:rsidRPr="00723473">
        <w:t>s</w:t>
      </w:r>
      <w:r w:rsidRPr="00723473">
        <w:rPr>
          <w:spacing w:val="4"/>
        </w:rPr>
        <w:t xml:space="preserve"> </w:t>
      </w:r>
      <w:r w:rsidRPr="00723473">
        <w:rPr>
          <w:spacing w:val="-5"/>
        </w:rPr>
        <w:t>n</w:t>
      </w:r>
      <w:r w:rsidRPr="00723473">
        <w:rPr>
          <w:spacing w:val="-1"/>
        </w:rPr>
        <w:t>ee</w:t>
      </w:r>
      <w:r w:rsidRPr="00723473">
        <w:t>d</w:t>
      </w:r>
      <w:r w:rsidRPr="00723473">
        <w:rPr>
          <w:spacing w:val="-1"/>
        </w:rPr>
        <w:t>e</w:t>
      </w:r>
      <w:r w:rsidRPr="00723473">
        <w:t>d</w:t>
      </w:r>
      <w:r>
        <w:t xml:space="preserve">. </w:t>
      </w:r>
      <w:r w:rsidRPr="00723473">
        <w:rPr>
          <w:spacing w:val="1"/>
        </w:rPr>
        <w:t>I</w:t>
      </w:r>
      <w:r w:rsidRPr="00723473">
        <w:t>f</w:t>
      </w:r>
      <w:r w:rsidRPr="00723473">
        <w:rPr>
          <w:spacing w:val="-6"/>
        </w:rPr>
        <w:t xml:space="preserve"> </w:t>
      </w:r>
      <w:r w:rsidRPr="00723473">
        <w:t>d</w:t>
      </w:r>
      <w:r w:rsidRPr="00723473">
        <w:rPr>
          <w:spacing w:val="-1"/>
        </w:rPr>
        <w:t>a</w:t>
      </w:r>
      <w:r w:rsidRPr="00723473">
        <w:rPr>
          <w:spacing w:val="5"/>
        </w:rPr>
        <w:t>t</w:t>
      </w:r>
      <w:r w:rsidRPr="00723473">
        <w:t>a</w:t>
      </w:r>
      <w:r w:rsidRPr="00723473">
        <w:rPr>
          <w:spacing w:val="-3"/>
        </w:rPr>
        <w:t xml:space="preserve"> </w:t>
      </w:r>
      <w:r w:rsidRPr="00723473">
        <w:rPr>
          <w:spacing w:val="-1"/>
        </w:rPr>
        <w:t>c</w:t>
      </w:r>
      <w:r w:rsidRPr="00723473">
        <w:rPr>
          <w:spacing w:val="5"/>
        </w:rPr>
        <w:t>o</w:t>
      </w:r>
      <w:r w:rsidRPr="00723473">
        <w:rPr>
          <w:spacing w:val="-4"/>
        </w:rPr>
        <w:t>l</w:t>
      </w:r>
      <w:r w:rsidRPr="00723473">
        <w:rPr>
          <w:spacing w:val="-9"/>
        </w:rPr>
        <w:t>l</w:t>
      </w:r>
      <w:r w:rsidRPr="00723473">
        <w:rPr>
          <w:spacing w:val="4"/>
        </w:rPr>
        <w:t>e</w:t>
      </w:r>
      <w:r w:rsidRPr="00723473">
        <w:rPr>
          <w:spacing w:val="-1"/>
        </w:rPr>
        <w:t>c</w:t>
      </w:r>
      <w:r w:rsidRPr="00723473">
        <w:rPr>
          <w:spacing w:val="5"/>
        </w:rPr>
        <w:t>t</w:t>
      </w:r>
      <w:r w:rsidRPr="00723473">
        <w:rPr>
          <w:spacing w:val="-9"/>
        </w:rPr>
        <w:t>i</w:t>
      </w:r>
      <w:r w:rsidRPr="00723473">
        <w:rPr>
          <w:spacing w:val="5"/>
        </w:rPr>
        <w:t>o</w:t>
      </w:r>
      <w:r w:rsidRPr="00723473">
        <w:t>n</w:t>
      </w:r>
      <w:r w:rsidRPr="00723473">
        <w:rPr>
          <w:spacing w:val="-9"/>
        </w:rPr>
        <w:t xml:space="preserve"> </w:t>
      </w:r>
      <w:r w:rsidRPr="00723473">
        <w:rPr>
          <w:spacing w:val="5"/>
        </w:rPr>
        <w:t>t</w:t>
      </w:r>
      <w:r w:rsidRPr="00723473">
        <w:rPr>
          <w:spacing w:val="4"/>
        </w:rPr>
        <w:t>e</w:t>
      </w:r>
      <w:r w:rsidRPr="00723473">
        <w:rPr>
          <w:spacing w:val="-4"/>
        </w:rPr>
        <w:t>m</w:t>
      </w:r>
      <w:r w:rsidRPr="00723473">
        <w:rPr>
          <w:spacing w:val="5"/>
        </w:rPr>
        <w:t>p</w:t>
      </w:r>
      <w:r w:rsidRPr="00723473">
        <w:rPr>
          <w:spacing w:val="-9"/>
        </w:rPr>
        <w:t>l</w:t>
      </w:r>
      <w:r w:rsidRPr="00723473">
        <w:rPr>
          <w:spacing w:val="-1"/>
        </w:rPr>
        <w:t>a</w:t>
      </w:r>
      <w:r w:rsidRPr="00723473">
        <w:rPr>
          <w:spacing w:val="5"/>
        </w:rPr>
        <w:t>t</w:t>
      </w:r>
      <w:r w:rsidRPr="00723473">
        <w:rPr>
          <w:spacing w:val="-1"/>
        </w:rPr>
        <w:t>e</w:t>
      </w:r>
      <w:r w:rsidRPr="00723473">
        <w:t>s</w:t>
      </w:r>
      <w:r w:rsidRPr="00723473">
        <w:rPr>
          <w:spacing w:val="-7"/>
        </w:rPr>
        <w:t xml:space="preserve"> </w:t>
      </w:r>
      <w:r w:rsidRPr="00723473">
        <w:rPr>
          <w:spacing w:val="-1"/>
        </w:rPr>
        <w:t>a</w:t>
      </w:r>
      <w:r w:rsidRPr="00723473">
        <w:rPr>
          <w:spacing w:val="1"/>
        </w:rPr>
        <w:t>r</w:t>
      </w:r>
      <w:r w:rsidRPr="00723473">
        <w:t>e</w:t>
      </w:r>
      <w:r w:rsidRPr="00723473">
        <w:rPr>
          <w:spacing w:val="-1"/>
        </w:rPr>
        <w:t xml:space="preserve"> </w:t>
      </w:r>
      <w:r w:rsidRPr="00723473">
        <w:rPr>
          <w:spacing w:val="-8"/>
        </w:rPr>
        <w:t>f</w:t>
      </w:r>
      <w:r w:rsidRPr="00723473">
        <w:rPr>
          <w:spacing w:val="5"/>
        </w:rPr>
        <w:t>o</w:t>
      </w:r>
      <w:r w:rsidRPr="00723473">
        <w:t>u</w:t>
      </w:r>
      <w:r w:rsidRPr="00723473">
        <w:rPr>
          <w:spacing w:val="-5"/>
        </w:rPr>
        <w:t>n</w:t>
      </w:r>
      <w:r w:rsidRPr="00723473">
        <w:t>d</w:t>
      </w:r>
      <w:r w:rsidRPr="00723473">
        <w:rPr>
          <w:spacing w:val="2"/>
        </w:rPr>
        <w:t xml:space="preserve"> </w:t>
      </w:r>
      <w:r w:rsidRPr="00723473">
        <w:rPr>
          <w:spacing w:val="5"/>
        </w:rPr>
        <w:t>t</w:t>
      </w:r>
      <w:r w:rsidRPr="00723473">
        <w:t>o</w:t>
      </w:r>
      <w:r w:rsidRPr="00723473">
        <w:rPr>
          <w:spacing w:val="1"/>
        </w:rPr>
        <w:t xml:space="preserve"> </w:t>
      </w:r>
      <w:r w:rsidRPr="00723473">
        <w:rPr>
          <w:spacing w:val="-5"/>
        </w:rPr>
        <w:t>b</w:t>
      </w:r>
      <w:r w:rsidRPr="00723473">
        <w:t>e u</w:t>
      </w:r>
      <w:r w:rsidRPr="00723473">
        <w:rPr>
          <w:spacing w:val="-2"/>
        </w:rPr>
        <w:t>s</w:t>
      </w:r>
      <w:r w:rsidRPr="00723473">
        <w:rPr>
          <w:spacing w:val="4"/>
        </w:rPr>
        <w:t>e</w:t>
      </w:r>
      <w:r w:rsidRPr="00723473">
        <w:rPr>
          <w:spacing w:val="-8"/>
        </w:rPr>
        <w:t>f</w:t>
      </w:r>
      <w:r w:rsidRPr="00723473">
        <w:rPr>
          <w:spacing w:val="5"/>
        </w:rPr>
        <w:t>u</w:t>
      </w:r>
      <w:r w:rsidRPr="00723473">
        <w:t>l</w:t>
      </w:r>
      <w:r w:rsidRPr="00723473">
        <w:rPr>
          <w:spacing w:val="-4"/>
        </w:rPr>
        <w:t xml:space="preserve"> </w:t>
      </w:r>
      <w:r w:rsidRPr="00723473">
        <w:rPr>
          <w:spacing w:val="-8"/>
        </w:rPr>
        <w:t>f</w:t>
      </w:r>
      <w:r w:rsidRPr="00723473">
        <w:rPr>
          <w:spacing w:val="5"/>
        </w:rPr>
        <w:t>o</w:t>
      </w:r>
      <w:r w:rsidRPr="00723473">
        <w:t xml:space="preserve">r </w:t>
      </w:r>
      <w:r w:rsidRPr="00723473">
        <w:rPr>
          <w:spacing w:val="-1"/>
        </w:rPr>
        <w:t>a</w:t>
      </w:r>
      <w:r w:rsidRPr="00723473">
        <w:t>n</w:t>
      </w:r>
      <w:r w:rsidRPr="00723473">
        <w:rPr>
          <w:spacing w:val="-2"/>
        </w:rPr>
        <w:t>s</w:t>
      </w:r>
      <w:r w:rsidRPr="00723473">
        <w:t>w</w:t>
      </w:r>
      <w:r w:rsidRPr="00723473">
        <w:rPr>
          <w:spacing w:val="-1"/>
        </w:rPr>
        <w:t>e</w:t>
      </w:r>
      <w:r w:rsidRPr="00723473">
        <w:rPr>
          <w:spacing w:val="6"/>
        </w:rPr>
        <w:t>r</w:t>
      </w:r>
      <w:r w:rsidRPr="00723473">
        <w:rPr>
          <w:spacing w:val="-4"/>
        </w:rPr>
        <w:t>i</w:t>
      </w:r>
      <w:r w:rsidRPr="00723473">
        <w:rPr>
          <w:spacing w:val="-5"/>
        </w:rPr>
        <w:t>n</w:t>
      </w:r>
      <w:r w:rsidRPr="00723473">
        <w:t xml:space="preserve">g </w:t>
      </w:r>
      <w:r w:rsidRPr="00723473">
        <w:rPr>
          <w:spacing w:val="5"/>
        </w:rPr>
        <w:t>t</w:t>
      </w:r>
      <w:r w:rsidRPr="00723473">
        <w:rPr>
          <w:spacing w:val="-5"/>
        </w:rPr>
        <w:t>h</w:t>
      </w:r>
      <w:r w:rsidRPr="00723473">
        <w:t>e</w:t>
      </w:r>
      <w:r w:rsidRPr="00723473">
        <w:rPr>
          <w:spacing w:val="-1"/>
        </w:rPr>
        <w:t xml:space="preserve"> </w:t>
      </w:r>
      <w:r w:rsidRPr="00723473">
        <w:rPr>
          <w:spacing w:val="1"/>
        </w:rPr>
        <w:t>r</w:t>
      </w:r>
      <w:r w:rsidRPr="00723473">
        <w:rPr>
          <w:spacing w:val="-1"/>
        </w:rPr>
        <w:t>esea</w:t>
      </w:r>
      <w:r w:rsidRPr="00723473">
        <w:rPr>
          <w:spacing w:val="1"/>
        </w:rPr>
        <w:t>r</w:t>
      </w:r>
      <w:r w:rsidRPr="00723473">
        <w:rPr>
          <w:spacing w:val="4"/>
        </w:rPr>
        <w:t>c</w:t>
      </w:r>
      <w:r w:rsidRPr="00723473">
        <w:rPr>
          <w:spacing w:val="-5"/>
        </w:rPr>
        <w:t>h</w:t>
      </w:r>
      <w:r w:rsidRPr="00723473">
        <w:rPr>
          <w:spacing w:val="4"/>
        </w:rPr>
        <w:t>a</w:t>
      </w:r>
      <w:r w:rsidRPr="00723473">
        <w:t>b</w:t>
      </w:r>
      <w:r w:rsidRPr="00723473">
        <w:rPr>
          <w:spacing w:val="-4"/>
        </w:rPr>
        <w:t>l</w:t>
      </w:r>
      <w:r w:rsidRPr="00723473">
        <w:t>e</w:t>
      </w:r>
      <w:r w:rsidRPr="00723473">
        <w:rPr>
          <w:spacing w:val="-7"/>
        </w:rPr>
        <w:t xml:space="preserve"> </w:t>
      </w:r>
      <w:r w:rsidRPr="00723473">
        <w:t>qu</w:t>
      </w:r>
      <w:r w:rsidRPr="00723473">
        <w:rPr>
          <w:spacing w:val="-1"/>
        </w:rPr>
        <w:t>e</w:t>
      </w:r>
      <w:r w:rsidRPr="00723473">
        <w:rPr>
          <w:spacing w:val="-2"/>
        </w:rPr>
        <w:t>s</w:t>
      </w:r>
      <w:r w:rsidRPr="00723473">
        <w:rPr>
          <w:spacing w:val="10"/>
        </w:rPr>
        <w:t>t</w:t>
      </w:r>
      <w:r w:rsidRPr="00723473">
        <w:rPr>
          <w:spacing w:val="-9"/>
        </w:rPr>
        <w:t>i</w:t>
      </w:r>
      <w:r w:rsidRPr="00723473">
        <w:rPr>
          <w:spacing w:val="5"/>
        </w:rPr>
        <w:t>o</w:t>
      </w:r>
      <w:r w:rsidRPr="00723473">
        <w:t>n</w:t>
      </w:r>
      <w:r w:rsidRPr="00723473">
        <w:rPr>
          <w:spacing w:val="-2"/>
        </w:rPr>
        <w:t>s</w:t>
      </w:r>
      <w:r w:rsidRPr="00723473">
        <w:t>,</w:t>
      </w:r>
      <w:r w:rsidRPr="00723473">
        <w:rPr>
          <w:spacing w:val="-1"/>
        </w:rPr>
        <w:t xml:space="preserve"> </w:t>
      </w:r>
      <w:r w:rsidRPr="00723473">
        <w:rPr>
          <w:spacing w:val="5"/>
        </w:rPr>
        <w:t>t</w:t>
      </w:r>
      <w:r w:rsidRPr="00723473">
        <w:rPr>
          <w:spacing w:val="-5"/>
        </w:rPr>
        <w:t>h</w:t>
      </w:r>
      <w:r w:rsidRPr="00723473">
        <w:t>e</w:t>
      </w:r>
      <w:r w:rsidRPr="00723473">
        <w:rPr>
          <w:spacing w:val="-1"/>
        </w:rPr>
        <w:t xml:space="preserve"> </w:t>
      </w:r>
      <w:r w:rsidRPr="00723473">
        <w:t>d</w:t>
      </w:r>
      <w:r w:rsidRPr="00723473">
        <w:rPr>
          <w:spacing w:val="-6"/>
        </w:rPr>
        <w:t>a</w:t>
      </w:r>
      <w:r w:rsidRPr="00723473">
        <w:rPr>
          <w:spacing w:val="5"/>
        </w:rPr>
        <w:t>t</w:t>
      </w:r>
      <w:r w:rsidRPr="00723473">
        <w:t>a</w:t>
      </w:r>
      <w:r w:rsidRPr="00723473">
        <w:rPr>
          <w:spacing w:val="-3"/>
        </w:rPr>
        <w:t xml:space="preserve"> </w:t>
      </w:r>
      <w:r w:rsidRPr="00723473">
        <w:t>w</w:t>
      </w:r>
      <w:r w:rsidRPr="00723473">
        <w:rPr>
          <w:spacing w:val="-5"/>
        </w:rPr>
        <w:t>i</w:t>
      </w:r>
      <w:r w:rsidRPr="00723473">
        <w:t>ll</w:t>
      </w:r>
      <w:r w:rsidRPr="00723473">
        <w:rPr>
          <w:spacing w:val="2"/>
        </w:rPr>
        <w:t xml:space="preserve"> </w:t>
      </w:r>
      <w:r w:rsidRPr="00723473">
        <w:rPr>
          <w:spacing w:val="-5"/>
        </w:rPr>
        <w:t>n</w:t>
      </w:r>
      <w:r w:rsidRPr="00723473">
        <w:rPr>
          <w:spacing w:val="-1"/>
        </w:rPr>
        <w:t>ee</w:t>
      </w:r>
      <w:r w:rsidRPr="00723473">
        <w:t>d to</w:t>
      </w:r>
      <w:r w:rsidRPr="00723473">
        <w:rPr>
          <w:spacing w:val="5"/>
        </w:rPr>
        <w:t xml:space="preserve"> </w:t>
      </w:r>
      <w:r w:rsidRPr="00723473">
        <w:rPr>
          <w:spacing w:val="-5"/>
        </w:rPr>
        <w:t>b</w:t>
      </w:r>
      <w:r w:rsidRPr="00723473">
        <w:t xml:space="preserve">e </w:t>
      </w:r>
      <w:r w:rsidRPr="00723473">
        <w:rPr>
          <w:spacing w:val="-2"/>
        </w:rPr>
        <w:t>s</w:t>
      </w:r>
      <w:r w:rsidRPr="00723473">
        <w:t>to</w:t>
      </w:r>
      <w:r w:rsidRPr="00723473">
        <w:rPr>
          <w:spacing w:val="2"/>
        </w:rPr>
        <w:t>r</w:t>
      </w:r>
      <w:r w:rsidRPr="00723473">
        <w:rPr>
          <w:spacing w:val="-1"/>
        </w:rPr>
        <w:t>e</w:t>
      </w:r>
      <w:r w:rsidRPr="00723473">
        <w:t>d</w:t>
      </w:r>
      <w:r w:rsidRPr="00723473">
        <w:rPr>
          <w:spacing w:val="-2"/>
        </w:rPr>
        <w:t xml:space="preserve"> </w:t>
      </w:r>
      <w:r w:rsidRPr="00723473">
        <w:rPr>
          <w:spacing w:val="-4"/>
        </w:rPr>
        <w:t>i</w:t>
      </w:r>
      <w:r w:rsidRPr="00723473">
        <w:t>n</w:t>
      </w:r>
      <w:r w:rsidRPr="00723473">
        <w:rPr>
          <w:spacing w:val="-4"/>
        </w:rPr>
        <w:t xml:space="preserve"> </w:t>
      </w:r>
      <w:r w:rsidRPr="00723473">
        <w:t>a</w:t>
      </w:r>
      <w:r w:rsidRPr="00723473">
        <w:rPr>
          <w:spacing w:val="5"/>
        </w:rPr>
        <w:t xml:space="preserve"> </w:t>
      </w:r>
      <w:r w:rsidRPr="00723473">
        <w:rPr>
          <w:spacing w:val="-9"/>
        </w:rPr>
        <w:t>m</w:t>
      </w:r>
      <w:r w:rsidRPr="00723473">
        <w:rPr>
          <w:spacing w:val="4"/>
        </w:rPr>
        <w:t>a</w:t>
      </w:r>
      <w:r w:rsidRPr="00723473">
        <w:t>n</w:t>
      </w:r>
      <w:r w:rsidRPr="00723473">
        <w:rPr>
          <w:spacing w:val="-5"/>
        </w:rPr>
        <w:t>n</w:t>
      </w:r>
      <w:r w:rsidRPr="00723473">
        <w:rPr>
          <w:spacing w:val="-1"/>
        </w:rPr>
        <w:t>e</w:t>
      </w:r>
      <w:r w:rsidRPr="00723473">
        <w:t xml:space="preserve">r </w:t>
      </w:r>
      <w:r w:rsidRPr="00723473">
        <w:rPr>
          <w:spacing w:val="5"/>
        </w:rPr>
        <w:t>t</w:t>
      </w:r>
      <w:r w:rsidRPr="00723473">
        <w:rPr>
          <w:spacing w:val="-5"/>
        </w:rPr>
        <w:t>h</w:t>
      </w:r>
      <w:r w:rsidRPr="00723473">
        <w:rPr>
          <w:spacing w:val="-1"/>
        </w:rPr>
        <w:t>a</w:t>
      </w:r>
      <w:r w:rsidRPr="00723473">
        <w:t xml:space="preserve">t </w:t>
      </w:r>
      <w:r w:rsidRPr="00723473">
        <w:rPr>
          <w:spacing w:val="-3"/>
        </w:rPr>
        <w:t>f</w:t>
      </w:r>
      <w:r w:rsidRPr="00723473">
        <w:rPr>
          <w:spacing w:val="-1"/>
        </w:rPr>
        <w:t>a</w:t>
      </w:r>
      <w:r w:rsidRPr="00723473">
        <w:rPr>
          <w:spacing w:val="4"/>
        </w:rPr>
        <w:t>c</w:t>
      </w:r>
      <w:r w:rsidRPr="00723473">
        <w:t>i</w:t>
      </w:r>
      <w:r w:rsidRPr="00723473">
        <w:rPr>
          <w:spacing w:val="1"/>
        </w:rPr>
        <w:t>l</w:t>
      </w:r>
      <w:r w:rsidRPr="00723473">
        <w:rPr>
          <w:spacing w:val="-9"/>
        </w:rPr>
        <w:t>i</w:t>
      </w:r>
      <w:r w:rsidRPr="00723473">
        <w:rPr>
          <w:spacing w:val="5"/>
        </w:rPr>
        <w:t>t</w:t>
      </w:r>
      <w:r w:rsidRPr="00723473">
        <w:rPr>
          <w:spacing w:val="-1"/>
        </w:rPr>
        <w:t>a</w:t>
      </w:r>
      <w:r w:rsidRPr="00723473">
        <w:rPr>
          <w:spacing w:val="5"/>
        </w:rPr>
        <w:t>t</w:t>
      </w:r>
      <w:r w:rsidRPr="00723473">
        <w:rPr>
          <w:spacing w:val="-1"/>
        </w:rPr>
        <w:t>e</w:t>
      </w:r>
      <w:r w:rsidRPr="00723473">
        <w:t>s</w:t>
      </w:r>
      <w:r w:rsidRPr="00723473">
        <w:rPr>
          <w:spacing w:val="-8"/>
        </w:rPr>
        <w:t xml:space="preserve"> </w:t>
      </w:r>
      <w:r w:rsidRPr="00723473">
        <w:rPr>
          <w:spacing w:val="-1"/>
        </w:rPr>
        <w:t>a</w:t>
      </w:r>
      <w:r w:rsidRPr="00723473">
        <w:rPr>
          <w:spacing w:val="-5"/>
        </w:rPr>
        <w:t>n</w:t>
      </w:r>
      <w:r w:rsidRPr="00723473">
        <w:rPr>
          <w:spacing w:val="4"/>
        </w:rPr>
        <w:t>a</w:t>
      </w:r>
      <w:r w:rsidRPr="00723473">
        <w:t>l</w:t>
      </w:r>
      <w:r w:rsidRPr="00723473">
        <w:rPr>
          <w:spacing w:val="-4"/>
        </w:rPr>
        <w:t>y</w:t>
      </w:r>
      <w:r w:rsidRPr="00723473">
        <w:rPr>
          <w:spacing w:val="2"/>
        </w:rPr>
        <w:t>s</w:t>
      </w:r>
      <w:r w:rsidRPr="00723473">
        <w:rPr>
          <w:spacing w:val="-4"/>
        </w:rPr>
        <w:t>i</w:t>
      </w:r>
      <w:r w:rsidRPr="00723473">
        <w:rPr>
          <w:spacing w:val="-2"/>
        </w:rPr>
        <w:t>s</w:t>
      </w:r>
      <w:r>
        <w:t xml:space="preserve">. </w:t>
      </w:r>
      <w:r w:rsidRPr="00723473">
        <w:t xml:space="preserve">As </w:t>
      </w:r>
      <w:r w:rsidRPr="00723473">
        <w:rPr>
          <w:spacing w:val="-2"/>
        </w:rPr>
        <w:t>s</w:t>
      </w:r>
      <w:r w:rsidRPr="00723473">
        <w:t>u</w:t>
      </w:r>
      <w:r w:rsidRPr="00723473">
        <w:rPr>
          <w:spacing w:val="4"/>
        </w:rPr>
        <w:t>c</w:t>
      </w:r>
      <w:r w:rsidRPr="00723473">
        <w:rPr>
          <w:spacing w:val="-5"/>
        </w:rPr>
        <w:t>h</w:t>
      </w:r>
      <w:r w:rsidRPr="00723473">
        <w:t>,</w:t>
      </w:r>
      <w:r w:rsidRPr="00723473">
        <w:rPr>
          <w:spacing w:val="2"/>
        </w:rPr>
        <w:t xml:space="preserve"> </w:t>
      </w:r>
      <w:r w:rsidRPr="00723473">
        <w:t>we</w:t>
      </w:r>
      <w:r w:rsidRPr="00723473">
        <w:rPr>
          <w:spacing w:val="1"/>
        </w:rPr>
        <w:t xml:space="preserve"> r</w:t>
      </w:r>
      <w:r w:rsidRPr="00723473">
        <w:rPr>
          <w:spacing w:val="-1"/>
        </w:rPr>
        <w:t>ec</w:t>
      </w:r>
      <w:r w:rsidRPr="00723473">
        <w:rPr>
          <w:spacing w:val="5"/>
        </w:rPr>
        <w:t>o</w:t>
      </w:r>
      <w:r w:rsidRPr="00723473">
        <w:rPr>
          <w:spacing w:val="-4"/>
        </w:rPr>
        <w:t>mm</w:t>
      </w:r>
      <w:r w:rsidRPr="00723473">
        <w:rPr>
          <w:spacing w:val="4"/>
        </w:rPr>
        <w:t>e</w:t>
      </w:r>
      <w:r w:rsidRPr="00723473">
        <w:rPr>
          <w:spacing w:val="-5"/>
        </w:rPr>
        <w:t>n</w:t>
      </w:r>
      <w:r w:rsidRPr="00723473">
        <w:t>d</w:t>
      </w:r>
      <w:r w:rsidRPr="00723473">
        <w:rPr>
          <w:spacing w:val="-5"/>
        </w:rPr>
        <w:t xml:space="preserve"> </w:t>
      </w:r>
      <w:r w:rsidRPr="00723473">
        <w:rPr>
          <w:spacing w:val="5"/>
        </w:rPr>
        <w:t>t</w:t>
      </w:r>
      <w:r w:rsidRPr="00723473">
        <w:rPr>
          <w:spacing w:val="-5"/>
        </w:rPr>
        <w:t>h</w:t>
      </w:r>
      <w:r w:rsidRPr="00723473">
        <w:t>e</w:t>
      </w:r>
      <w:r w:rsidRPr="00723473">
        <w:rPr>
          <w:spacing w:val="-1"/>
        </w:rPr>
        <w:t xml:space="preserve"> c</w:t>
      </w:r>
      <w:r w:rsidRPr="00723473">
        <w:rPr>
          <w:spacing w:val="1"/>
        </w:rPr>
        <w:t>r</w:t>
      </w:r>
      <w:r w:rsidRPr="00723473">
        <w:rPr>
          <w:spacing w:val="-1"/>
        </w:rPr>
        <w:t>ea</w:t>
      </w:r>
      <w:r w:rsidRPr="00723473">
        <w:rPr>
          <w:spacing w:val="5"/>
        </w:rPr>
        <w:t>t</w:t>
      </w:r>
      <w:r w:rsidRPr="00723473">
        <w:rPr>
          <w:spacing w:val="-9"/>
        </w:rPr>
        <w:t>i</w:t>
      </w:r>
      <w:r w:rsidRPr="00723473">
        <w:rPr>
          <w:spacing w:val="5"/>
        </w:rPr>
        <w:t>o</w:t>
      </w:r>
      <w:r w:rsidRPr="00723473">
        <w:t>n</w:t>
      </w:r>
      <w:r w:rsidRPr="00723473">
        <w:rPr>
          <w:spacing w:val="-8"/>
        </w:rPr>
        <w:t xml:space="preserve"> </w:t>
      </w:r>
      <w:r w:rsidRPr="00723473">
        <w:rPr>
          <w:spacing w:val="5"/>
        </w:rPr>
        <w:t>o</w:t>
      </w:r>
      <w:r w:rsidRPr="00723473">
        <w:t>f</w:t>
      </w:r>
      <w:r w:rsidRPr="00723473">
        <w:rPr>
          <w:spacing w:val="-6"/>
        </w:rPr>
        <w:t xml:space="preserve"> </w:t>
      </w:r>
      <w:r w:rsidRPr="00723473">
        <w:t>a d</w:t>
      </w:r>
      <w:r w:rsidRPr="00723473">
        <w:rPr>
          <w:spacing w:val="-1"/>
        </w:rPr>
        <w:t>a</w:t>
      </w:r>
      <w:r w:rsidRPr="00723473">
        <w:rPr>
          <w:spacing w:val="5"/>
        </w:rPr>
        <w:t>t</w:t>
      </w:r>
      <w:r w:rsidRPr="00723473">
        <w:rPr>
          <w:spacing w:val="-1"/>
        </w:rPr>
        <w:t>a</w:t>
      </w:r>
      <w:r w:rsidRPr="00723473">
        <w:rPr>
          <w:spacing w:val="-5"/>
        </w:rPr>
        <w:t>b</w:t>
      </w:r>
      <w:r w:rsidRPr="00723473">
        <w:rPr>
          <w:spacing w:val="-1"/>
        </w:rPr>
        <w:t>a</w:t>
      </w:r>
      <w:r w:rsidRPr="00723473">
        <w:rPr>
          <w:spacing w:val="2"/>
        </w:rPr>
        <w:t>s</w:t>
      </w:r>
      <w:r w:rsidRPr="00723473">
        <w:t>e</w:t>
      </w:r>
      <w:r w:rsidRPr="00723473">
        <w:rPr>
          <w:spacing w:val="-5"/>
        </w:rPr>
        <w:t xml:space="preserve"> </w:t>
      </w:r>
      <w:r w:rsidRPr="00723473">
        <w:rPr>
          <w:spacing w:val="5"/>
        </w:rPr>
        <w:t>t</w:t>
      </w:r>
      <w:r w:rsidRPr="00723473">
        <w:rPr>
          <w:spacing w:val="-5"/>
        </w:rPr>
        <w:t>h</w:t>
      </w:r>
      <w:r w:rsidRPr="00723473">
        <w:rPr>
          <w:spacing w:val="-1"/>
        </w:rPr>
        <w:t>a</w:t>
      </w:r>
      <w:r w:rsidRPr="00723473">
        <w:t>t</w:t>
      </w:r>
      <w:r w:rsidRPr="00723473">
        <w:rPr>
          <w:spacing w:val="5"/>
        </w:rPr>
        <w:t xml:space="preserve"> </w:t>
      </w:r>
      <w:r w:rsidRPr="00723473">
        <w:t>w</w:t>
      </w:r>
      <w:r w:rsidRPr="00723473">
        <w:rPr>
          <w:spacing w:val="-5"/>
        </w:rPr>
        <w:t>i</w:t>
      </w:r>
      <w:r w:rsidRPr="00723473">
        <w:rPr>
          <w:spacing w:val="-4"/>
        </w:rPr>
        <w:t>l</w:t>
      </w:r>
      <w:r w:rsidRPr="00723473">
        <w:t>l</w:t>
      </w:r>
      <w:r w:rsidRPr="00723473">
        <w:rPr>
          <w:spacing w:val="-3"/>
        </w:rPr>
        <w:t xml:space="preserve"> </w:t>
      </w:r>
      <w:r w:rsidRPr="00723473">
        <w:rPr>
          <w:spacing w:val="4"/>
        </w:rPr>
        <w:t>a</w:t>
      </w:r>
      <w:r w:rsidRPr="00723473">
        <w:t>l</w:t>
      </w:r>
      <w:r w:rsidRPr="00723473">
        <w:rPr>
          <w:spacing w:val="-9"/>
        </w:rPr>
        <w:t>l</w:t>
      </w:r>
      <w:r w:rsidRPr="00723473">
        <w:rPr>
          <w:spacing w:val="5"/>
        </w:rPr>
        <w:t>o</w:t>
      </w:r>
      <w:r w:rsidRPr="00723473">
        <w:t xml:space="preserve">w </w:t>
      </w:r>
      <w:r w:rsidRPr="00723473">
        <w:rPr>
          <w:spacing w:val="5"/>
        </w:rPr>
        <w:t>t</w:t>
      </w:r>
      <w:r w:rsidRPr="00723473">
        <w:rPr>
          <w:spacing w:val="-5"/>
        </w:rPr>
        <w:t>h</w:t>
      </w:r>
      <w:r w:rsidRPr="00723473">
        <w:t xml:space="preserve">e </w:t>
      </w:r>
      <w:r w:rsidRPr="00723473">
        <w:rPr>
          <w:spacing w:val="1"/>
        </w:rPr>
        <w:t>r</w:t>
      </w:r>
      <w:r w:rsidRPr="00723473">
        <w:rPr>
          <w:spacing w:val="-1"/>
        </w:rPr>
        <w:t>e</w:t>
      </w:r>
      <w:r w:rsidRPr="00723473">
        <w:rPr>
          <w:spacing w:val="-2"/>
        </w:rPr>
        <w:t>s</w:t>
      </w:r>
      <w:r w:rsidRPr="00723473">
        <w:rPr>
          <w:spacing w:val="-1"/>
        </w:rPr>
        <w:t>ea</w:t>
      </w:r>
      <w:r w:rsidRPr="00723473">
        <w:rPr>
          <w:spacing w:val="1"/>
        </w:rPr>
        <w:t>r</w:t>
      </w:r>
      <w:r w:rsidRPr="00723473">
        <w:rPr>
          <w:spacing w:val="4"/>
        </w:rPr>
        <w:t>c</w:t>
      </w:r>
      <w:r w:rsidRPr="00723473">
        <w:rPr>
          <w:spacing w:val="-5"/>
        </w:rPr>
        <w:t>h</w:t>
      </w:r>
      <w:r w:rsidRPr="00723473">
        <w:rPr>
          <w:spacing w:val="-1"/>
        </w:rPr>
        <w:t>e</w:t>
      </w:r>
      <w:r w:rsidRPr="00723473">
        <w:t>r</w:t>
      </w:r>
      <w:r w:rsidRPr="00723473">
        <w:rPr>
          <w:spacing w:val="-1"/>
        </w:rPr>
        <w:t xml:space="preserve"> </w:t>
      </w:r>
      <w:r w:rsidRPr="00723473">
        <w:t>to</w:t>
      </w:r>
      <w:r w:rsidRPr="00723473">
        <w:rPr>
          <w:spacing w:val="-12"/>
        </w:rPr>
        <w:t xml:space="preserve"> </w:t>
      </w:r>
      <w:r w:rsidRPr="00723473">
        <w:rPr>
          <w:spacing w:val="5"/>
        </w:rPr>
        <w:t>o</w:t>
      </w:r>
      <w:r w:rsidRPr="00723473">
        <w:rPr>
          <w:spacing w:val="-3"/>
        </w:rPr>
        <w:t>ff</w:t>
      </w:r>
      <w:r w:rsidRPr="00723473">
        <w:rPr>
          <w:spacing w:val="-1"/>
        </w:rPr>
        <w:t>e</w:t>
      </w:r>
      <w:r w:rsidRPr="00723473">
        <w:t>r</w:t>
      </w:r>
      <w:r w:rsidRPr="00723473">
        <w:rPr>
          <w:spacing w:val="3"/>
        </w:rPr>
        <w:t xml:space="preserve"> </w:t>
      </w:r>
      <w:r w:rsidRPr="00723473">
        <w:t xml:space="preserve">a </w:t>
      </w:r>
      <w:r w:rsidRPr="00723473">
        <w:rPr>
          <w:spacing w:val="-2"/>
        </w:rPr>
        <w:t>s</w:t>
      </w:r>
      <w:r w:rsidRPr="00723473">
        <w:rPr>
          <w:spacing w:val="5"/>
        </w:rPr>
        <w:t>t</w:t>
      </w:r>
      <w:r w:rsidRPr="00723473">
        <w:rPr>
          <w:spacing w:val="-1"/>
        </w:rPr>
        <w:t>a</w:t>
      </w:r>
      <w:r w:rsidRPr="00723473">
        <w:rPr>
          <w:spacing w:val="-5"/>
        </w:rPr>
        <w:t>n</w:t>
      </w:r>
      <w:r w:rsidRPr="00723473">
        <w:t>d</w:t>
      </w:r>
      <w:r w:rsidRPr="00723473">
        <w:rPr>
          <w:spacing w:val="-1"/>
        </w:rPr>
        <w:t>a</w:t>
      </w:r>
      <w:r w:rsidRPr="00723473">
        <w:rPr>
          <w:spacing w:val="1"/>
        </w:rPr>
        <w:t>r</w:t>
      </w:r>
      <w:r w:rsidRPr="00723473">
        <w:rPr>
          <w:spacing w:val="5"/>
        </w:rPr>
        <w:t>d</w:t>
      </w:r>
      <w:r w:rsidRPr="00723473">
        <w:rPr>
          <w:spacing w:val="-9"/>
        </w:rPr>
        <w:t>i</w:t>
      </w:r>
      <w:r w:rsidRPr="00723473">
        <w:rPr>
          <w:spacing w:val="-1"/>
        </w:rPr>
        <w:t>ze</w:t>
      </w:r>
      <w:r w:rsidRPr="00723473">
        <w:t xml:space="preserve">d </w:t>
      </w:r>
      <w:r w:rsidRPr="00723473">
        <w:rPr>
          <w:spacing w:val="-8"/>
        </w:rPr>
        <w:t>f</w:t>
      </w:r>
      <w:r w:rsidRPr="00723473">
        <w:rPr>
          <w:spacing w:val="5"/>
        </w:rPr>
        <w:t>o</w:t>
      </w:r>
      <w:r w:rsidRPr="00723473">
        <w:rPr>
          <w:spacing w:val="6"/>
        </w:rPr>
        <w:t>r</w:t>
      </w:r>
      <w:r w:rsidRPr="00723473">
        <w:rPr>
          <w:spacing w:val="-9"/>
        </w:rPr>
        <w:t>m</w:t>
      </w:r>
      <w:r w:rsidRPr="00723473">
        <w:rPr>
          <w:spacing w:val="-1"/>
        </w:rPr>
        <w:t>a</w:t>
      </w:r>
      <w:r w:rsidRPr="00723473">
        <w:t>t</w:t>
      </w:r>
      <w:r w:rsidRPr="00723473">
        <w:rPr>
          <w:spacing w:val="3"/>
        </w:rPr>
        <w:t xml:space="preserve"> </w:t>
      </w:r>
      <w:r w:rsidRPr="00723473">
        <w:t>u</w:t>
      </w:r>
      <w:r w:rsidRPr="00723473">
        <w:rPr>
          <w:spacing w:val="-2"/>
        </w:rPr>
        <w:t>s</w:t>
      </w:r>
      <w:r w:rsidRPr="00723473">
        <w:rPr>
          <w:spacing w:val="-1"/>
        </w:rPr>
        <w:t>e</w:t>
      </w:r>
      <w:r w:rsidRPr="00723473">
        <w:t>d</w:t>
      </w:r>
      <w:r w:rsidRPr="00723473">
        <w:rPr>
          <w:spacing w:val="-3"/>
        </w:rPr>
        <w:t xml:space="preserve"> </w:t>
      </w:r>
      <w:r w:rsidRPr="00723473">
        <w:t>to</w:t>
      </w:r>
      <w:r w:rsidRPr="00723473">
        <w:rPr>
          <w:spacing w:val="5"/>
        </w:rPr>
        <w:t xml:space="preserve"> </w:t>
      </w:r>
      <w:r w:rsidRPr="00723473">
        <w:rPr>
          <w:spacing w:val="-6"/>
        </w:rPr>
        <w:t>c</w:t>
      </w:r>
      <w:r w:rsidRPr="00723473">
        <w:rPr>
          <w:spacing w:val="5"/>
        </w:rPr>
        <w:t>o</w:t>
      </w:r>
      <w:r w:rsidRPr="00723473">
        <w:rPr>
          <w:spacing w:val="-4"/>
        </w:rPr>
        <w:t>ll</w:t>
      </w:r>
      <w:r w:rsidRPr="00723473">
        <w:rPr>
          <w:spacing w:val="-1"/>
        </w:rPr>
        <w:t>ec</w:t>
      </w:r>
      <w:r w:rsidRPr="00723473">
        <w:t>t</w:t>
      </w:r>
      <w:r w:rsidRPr="00723473">
        <w:rPr>
          <w:spacing w:val="2"/>
        </w:rPr>
        <w:t xml:space="preserve"> </w:t>
      </w:r>
      <w:r w:rsidRPr="00723473">
        <w:t>d</w:t>
      </w:r>
      <w:r w:rsidRPr="00723473">
        <w:rPr>
          <w:spacing w:val="-1"/>
        </w:rPr>
        <w:t>a</w:t>
      </w:r>
      <w:r w:rsidRPr="00723473">
        <w:rPr>
          <w:spacing w:val="5"/>
        </w:rPr>
        <w:t>t</w:t>
      </w:r>
      <w:r w:rsidRPr="00723473">
        <w:t>a</w:t>
      </w:r>
      <w:r w:rsidRPr="00723473">
        <w:rPr>
          <w:spacing w:val="-8"/>
        </w:rPr>
        <w:t xml:space="preserve"> </w:t>
      </w:r>
      <w:r w:rsidRPr="00723473">
        <w:t>wh</w:t>
      </w:r>
      <w:r w:rsidRPr="00723473">
        <w:rPr>
          <w:spacing w:val="-10"/>
        </w:rPr>
        <w:t>i</w:t>
      </w:r>
      <w:r w:rsidRPr="00723473">
        <w:rPr>
          <w:spacing w:val="4"/>
        </w:rPr>
        <w:t>c</w:t>
      </w:r>
      <w:r w:rsidRPr="00723473">
        <w:t>h</w:t>
      </w:r>
      <w:r w:rsidRPr="00723473">
        <w:rPr>
          <w:spacing w:val="-4"/>
        </w:rPr>
        <w:t xml:space="preserve"> </w:t>
      </w:r>
      <w:r w:rsidRPr="00723473">
        <w:rPr>
          <w:spacing w:val="-1"/>
        </w:rPr>
        <w:t>c</w:t>
      </w:r>
      <w:r w:rsidRPr="00723473">
        <w:rPr>
          <w:spacing w:val="4"/>
        </w:rPr>
        <w:t>a</w:t>
      </w:r>
      <w:r w:rsidRPr="00723473">
        <w:t>n</w:t>
      </w:r>
      <w:r w:rsidRPr="00723473">
        <w:rPr>
          <w:spacing w:val="-5"/>
        </w:rPr>
        <w:t xml:space="preserve"> </w:t>
      </w:r>
      <w:r w:rsidRPr="00723473">
        <w:rPr>
          <w:spacing w:val="-1"/>
        </w:rPr>
        <w:t>e</w:t>
      </w:r>
      <w:r w:rsidRPr="00723473">
        <w:rPr>
          <w:spacing w:val="4"/>
        </w:rPr>
        <w:t>a</w:t>
      </w:r>
      <w:r w:rsidRPr="00723473">
        <w:rPr>
          <w:spacing w:val="2"/>
        </w:rPr>
        <w:t>s</w:t>
      </w:r>
      <w:r w:rsidRPr="00723473">
        <w:rPr>
          <w:spacing w:val="-4"/>
        </w:rPr>
        <w:t>i</w:t>
      </w:r>
      <w:r w:rsidRPr="00723473">
        <w:t>ly</w:t>
      </w:r>
      <w:r w:rsidRPr="00723473">
        <w:rPr>
          <w:spacing w:val="-2"/>
        </w:rPr>
        <w:t xml:space="preserve"> </w:t>
      </w:r>
      <w:r w:rsidRPr="00723473">
        <w:rPr>
          <w:spacing w:val="-5"/>
        </w:rPr>
        <w:t>b</w:t>
      </w:r>
      <w:r w:rsidRPr="00723473">
        <w:rPr>
          <w:w w:val="99"/>
        </w:rPr>
        <w:t xml:space="preserve">e </w:t>
      </w:r>
      <w:r w:rsidRPr="00723473">
        <w:rPr>
          <w:spacing w:val="-1"/>
          <w:w w:val="99"/>
        </w:rPr>
        <w:t>c</w:t>
      </w:r>
      <w:r w:rsidRPr="00723473">
        <w:rPr>
          <w:spacing w:val="5"/>
        </w:rPr>
        <w:t>o</w:t>
      </w:r>
      <w:r w:rsidRPr="00723473">
        <w:rPr>
          <w:spacing w:val="-9"/>
          <w:w w:val="99"/>
        </w:rPr>
        <w:t>m</w:t>
      </w:r>
      <w:r w:rsidRPr="00723473">
        <w:rPr>
          <w:w w:val="99"/>
        </w:rPr>
        <w:t>p</w:t>
      </w:r>
      <w:r w:rsidRPr="00723473">
        <w:rPr>
          <w:spacing w:val="-1"/>
          <w:w w:val="99"/>
        </w:rPr>
        <w:t>a</w:t>
      </w:r>
      <w:r w:rsidRPr="00723473">
        <w:rPr>
          <w:spacing w:val="1"/>
        </w:rPr>
        <w:t>r</w:t>
      </w:r>
      <w:r w:rsidRPr="00723473">
        <w:rPr>
          <w:spacing w:val="-1"/>
          <w:w w:val="99"/>
        </w:rPr>
        <w:t>e</w:t>
      </w:r>
      <w:r w:rsidRPr="00723473">
        <w:t>d</w:t>
      </w:r>
      <w:r w:rsidRPr="00723473">
        <w:rPr>
          <w:spacing w:val="2"/>
        </w:rPr>
        <w:t xml:space="preserve"> </w:t>
      </w:r>
      <w:r w:rsidRPr="00723473">
        <w:rPr>
          <w:spacing w:val="-1"/>
        </w:rPr>
        <w:t>a</w:t>
      </w:r>
      <w:r w:rsidRPr="00723473">
        <w:t>c</w:t>
      </w:r>
      <w:r w:rsidRPr="00723473">
        <w:rPr>
          <w:spacing w:val="1"/>
        </w:rPr>
        <w:t>r</w:t>
      </w:r>
      <w:r w:rsidRPr="00723473">
        <w:rPr>
          <w:spacing w:val="5"/>
        </w:rPr>
        <w:t>o</w:t>
      </w:r>
      <w:r w:rsidRPr="00723473">
        <w:rPr>
          <w:spacing w:val="-2"/>
        </w:rPr>
        <w:t>s</w:t>
      </w:r>
      <w:r w:rsidRPr="00723473">
        <w:t>s</w:t>
      </w:r>
      <w:r w:rsidRPr="00723473">
        <w:rPr>
          <w:spacing w:val="-2"/>
        </w:rPr>
        <w:t xml:space="preserve"> </w:t>
      </w:r>
      <w:r w:rsidRPr="00723473">
        <w:rPr>
          <w:spacing w:val="-1"/>
        </w:rPr>
        <w:t>c</w:t>
      </w:r>
      <w:r w:rsidRPr="00723473">
        <w:rPr>
          <w:spacing w:val="5"/>
        </w:rPr>
        <w:t>o</w:t>
      </w:r>
      <w:r w:rsidRPr="00723473">
        <w:rPr>
          <w:spacing w:val="-5"/>
        </w:rPr>
        <w:t>n</w:t>
      </w:r>
      <w:r w:rsidRPr="00723473">
        <w:rPr>
          <w:spacing w:val="5"/>
        </w:rPr>
        <w:t>t</w:t>
      </w:r>
      <w:r w:rsidRPr="00723473">
        <w:rPr>
          <w:spacing w:val="1"/>
        </w:rPr>
        <w:t>r</w:t>
      </w:r>
      <w:r w:rsidRPr="00723473">
        <w:rPr>
          <w:spacing w:val="-1"/>
        </w:rPr>
        <w:t>a</w:t>
      </w:r>
      <w:r w:rsidRPr="00723473">
        <w:rPr>
          <w:spacing w:val="-6"/>
        </w:rPr>
        <w:t>c</w:t>
      </w:r>
      <w:r w:rsidRPr="00723473">
        <w:t>t</w:t>
      </w:r>
      <w:r w:rsidRPr="00723473">
        <w:rPr>
          <w:spacing w:val="5"/>
        </w:rPr>
        <w:t>o</w:t>
      </w:r>
      <w:r w:rsidRPr="00723473">
        <w:rPr>
          <w:spacing w:val="1"/>
        </w:rPr>
        <w:t>r</w:t>
      </w:r>
      <w:r w:rsidRPr="00723473">
        <w:rPr>
          <w:spacing w:val="-2"/>
        </w:rPr>
        <w:t>s</w:t>
      </w:r>
      <w:r w:rsidRPr="00723473">
        <w:t>.</w:t>
      </w:r>
      <w:r w:rsidRPr="00723473">
        <w:rPr>
          <w:spacing w:val="51"/>
        </w:rPr>
        <w:t xml:space="preserve"> </w:t>
      </w:r>
      <w:r w:rsidRPr="00723473">
        <w:rPr>
          <w:spacing w:val="2"/>
        </w:rPr>
        <w:t>T</w:t>
      </w:r>
      <w:r w:rsidRPr="00723473">
        <w:rPr>
          <w:spacing w:val="-5"/>
        </w:rPr>
        <w:t>h</w:t>
      </w:r>
      <w:r w:rsidRPr="00723473">
        <w:t>e</w:t>
      </w:r>
      <w:r w:rsidRPr="00723473">
        <w:rPr>
          <w:spacing w:val="-2"/>
        </w:rPr>
        <w:t xml:space="preserve"> </w:t>
      </w:r>
      <w:r w:rsidRPr="00723473">
        <w:rPr>
          <w:spacing w:val="1"/>
        </w:rPr>
        <w:t>r</w:t>
      </w:r>
      <w:r w:rsidRPr="00723473">
        <w:rPr>
          <w:spacing w:val="-1"/>
        </w:rPr>
        <w:t>e</w:t>
      </w:r>
      <w:r w:rsidRPr="00723473">
        <w:rPr>
          <w:spacing w:val="-2"/>
        </w:rPr>
        <w:t>s</w:t>
      </w:r>
      <w:r w:rsidRPr="00723473">
        <w:rPr>
          <w:spacing w:val="-1"/>
        </w:rPr>
        <w:t>ea</w:t>
      </w:r>
      <w:r w:rsidRPr="00723473">
        <w:rPr>
          <w:spacing w:val="1"/>
        </w:rPr>
        <w:t>r</w:t>
      </w:r>
      <w:r w:rsidRPr="00723473">
        <w:rPr>
          <w:spacing w:val="-1"/>
        </w:rPr>
        <w:t>c</w:t>
      </w:r>
      <w:r w:rsidRPr="00723473">
        <w:t>h</w:t>
      </w:r>
      <w:r w:rsidRPr="00723473">
        <w:rPr>
          <w:spacing w:val="-1"/>
        </w:rPr>
        <w:t>e</w:t>
      </w:r>
      <w:r w:rsidRPr="00723473">
        <w:t>r</w:t>
      </w:r>
      <w:r w:rsidRPr="00723473">
        <w:rPr>
          <w:spacing w:val="-3"/>
        </w:rPr>
        <w:t xml:space="preserve"> </w:t>
      </w:r>
      <w:r w:rsidRPr="00723473">
        <w:rPr>
          <w:spacing w:val="-1"/>
        </w:rPr>
        <w:t>ca</w:t>
      </w:r>
      <w:r w:rsidRPr="00723473">
        <w:t>n</w:t>
      </w:r>
      <w:r w:rsidRPr="00723473">
        <w:rPr>
          <w:spacing w:val="-5"/>
        </w:rPr>
        <w:t xml:space="preserve"> </w:t>
      </w:r>
      <w:r w:rsidRPr="00723473">
        <w:rPr>
          <w:spacing w:val="4"/>
        </w:rPr>
        <w:t>e</w:t>
      </w:r>
      <w:r w:rsidRPr="00723473">
        <w:rPr>
          <w:spacing w:val="-1"/>
        </w:rPr>
        <w:t>a</w:t>
      </w:r>
      <w:r w:rsidRPr="00723473">
        <w:rPr>
          <w:spacing w:val="2"/>
        </w:rPr>
        <w:t>s</w:t>
      </w:r>
      <w:r w:rsidRPr="00723473">
        <w:rPr>
          <w:spacing w:val="-4"/>
        </w:rPr>
        <w:t>i</w:t>
      </w:r>
      <w:r w:rsidRPr="00723473">
        <w:t>ly</w:t>
      </w:r>
      <w:r w:rsidRPr="00723473">
        <w:rPr>
          <w:spacing w:val="-7"/>
        </w:rPr>
        <w:t xml:space="preserve"> </w:t>
      </w:r>
      <w:r w:rsidRPr="00723473">
        <w:rPr>
          <w:spacing w:val="4"/>
        </w:rPr>
        <w:t>a</w:t>
      </w:r>
      <w:r w:rsidRPr="00723473">
        <w:rPr>
          <w:spacing w:val="-2"/>
        </w:rPr>
        <w:t>s</w:t>
      </w:r>
      <w:r w:rsidRPr="00723473">
        <w:rPr>
          <w:spacing w:val="2"/>
        </w:rPr>
        <w:t>s</w:t>
      </w:r>
      <w:r w:rsidRPr="00723473">
        <w:rPr>
          <w:spacing w:val="-4"/>
        </w:rPr>
        <w:t>i</w:t>
      </w:r>
      <w:r w:rsidRPr="00723473">
        <w:rPr>
          <w:spacing w:val="5"/>
        </w:rPr>
        <w:t>g</w:t>
      </w:r>
      <w:r w:rsidRPr="00723473">
        <w:t>n</w:t>
      </w:r>
      <w:r w:rsidRPr="00723473">
        <w:rPr>
          <w:spacing w:val="-5"/>
        </w:rPr>
        <w:t xml:space="preserve"> </w:t>
      </w:r>
      <w:r w:rsidRPr="00723473">
        <w:t xml:space="preserve">a </w:t>
      </w:r>
      <w:r w:rsidRPr="00723473">
        <w:rPr>
          <w:spacing w:val="1"/>
        </w:rPr>
        <w:t>r</w:t>
      </w:r>
      <w:r w:rsidRPr="00723473">
        <w:rPr>
          <w:spacing w:val="-1"/>
        </w:rPr>
        <w:t>a</w:t>
      </w:r>
      <w:r w:rsidRPr="00723473">
        <w:rPr>
          <w:spacing w:val="-5"/>
        </w:rPr>
        <w:t>n</w:t>
      </w:r>
      <w:r w:rsidRPr="00723473">
        <w:t>d</w:t>
      </w:r>
      <w:r w:rsidRPr="00723473">
        <w:rPr>
          <w:spacing w:val="9"/>
        </w:rPr>
        <w:t>o</w:t>
      </w:r>
      <w:r w:rsidRPr="00723473">
        <w:t>m</w:t>
      </w:r>
      <w:r w:rsidRPr="00723473">
        <w:rPr>
          <w:spacing w:val="-10"/>
        </w:rPr>
        <w:t xml:space="preserve"> </w:t>
      </w:r>
      <w:r w:rsidRPr="00723473">
        <w:rPr>
          <w:spacing w:val="5"/>
        </w:rPr>
        <w:t>d</w:t>
      </w:r>
      <w:r w:rsidRPr="00723473">
        <w:rPr>
          <w:spacing w:val="-9"/>
        </w:rPr>
        <w:t>i</w:t>
      </w:r>
      <w:r w:rsidRPr="00723473">
        <w:rPr>
          <w:spacing w:val="5"/>
        </w:rPr>
        <w:t>g</w:t>
      </w:r>
      <w:r w:rsidRPr="00723473">
        <w:rPr>
          <w:spacing w:val="-9"/>
        </w:rPr>
        <w:t>i</w:t>
      </w:r>
      <w:r w:rsidRPr="00723473">
        <w:t>t</w:t>
      </w:r>
      <w:r w:rsidRPr="00723473">
        <w:rPr>
          <w:spacing w:val="5"/>
        </w:rPr>
        <w:t xml:space="preserve"> </w:t>
      </w:r>
      <w:r w:rsidRPr="00723473">
        <w:t>to</w:t>
      </w:r>
      <w:r w:rsidRPr="00723473">
        <w:rPr>
          <w:spacing w:val="5"/>
        </w:rPr>
        <w:t xml:space="preserve"> </w:t>
      </w:r>
      <w:r w:rsidRPr="00723473">
        <w:rPr>
          <w:spacing w:val="-1"/>
        </w:rPr>
        <w:t>eac</w:t>
      </w:r>
      <w:r w:rsidRPr="00723473">
        <w:t xml:space="preserve">h </w:t>
      </w:r>
      <w:r w:rsidRPr="00723473">
        <w:rPr>
          <w:spacing w:val="-4"/>
        </w:rPr>
        <w:t>i</w:t>
      </w:r>
      <w:r w:rsidRPr="00723473">
        <w:t>n</w:t>
      </w:r>
      <w:r w:rsidRPr="00723473">
        <w:rPr>
          <w:spacing w:val="5"/>
        </w:rPr>
        <w:t>d</w:t>
      </w:r>
      <w:r w:rsidRPr="00723473">
        <w:rPr>
          <w:spacing w:val="-4"/>
        </w:rPr>
        <w:t>i</w:t>
      </w:r>
      <w:r w:rsidRPr="00723473">
        <w:rPr>
          <w:spacing w:val="5"/>
        </w:rPr>
        <w:t>v</w:t>
      </w:r>
      <w:r w:rsidRPr="00723473">
        <w:rPr>
          <w:spacing w:val="-4"/>
        </w:rPr>
        <w:t>i</w:t>
      </w:r>
      <w:r w:rsidRPr="00723473">
        <w:t>du</w:t>
      </w:r>
      <w:r w:rsidRPr="00723473">
        <w:rPr>
          <w:spacing w:val="4"/>
        </w:rPr>
        <w:t>a</w:t>
      </w:r>
      <w:r w:rsidRPr="00723473">
        <w:t>l</w:t>
      </w:r>
      <w:r w:rsidRPr="00723473">
        <w:rPr>
          <w:spacing w:val="-13"/>
        </w:rPr>
        <w:t xml:space="preserve"> </w:t>
      </w:r>
      <w:r w:rsidRPr="00723473">
        <w:rPr>
          <w:spacing w:val="5"/>
        </w:rPr>
        <w:t>t</w:t>
      </w:r>
      <w:r w:rsidRPr="00723473">
        <w:t>o</w:t>
      </w:r>
      <w:r w:rsidRPr="00723473">
        <w:rPr>
          <w:spacing w:val="6"/>
        </w:rPr>
        <w:t xml:space="preserve"> </w:t>
      </w:r>
      <w:r w:rsidRPr="00723473">
        <w:rPr>
          <w:spacing w:val="-6"/>
        </w:rPr>
        <w:t>c</w:t>
      </w:r>
      <w:r w:rsidRPr="00723473">
        <w:rPr>
          <w:spacing w:val="5"/>
        </w:rPr>
        <w:t>o</w:t>
      </w:r>
      <w:r w:rsidRPr="00723473">
        <w:rPr>
          <w:spacing w:val="-5"/>
        </w:rPr>
        <w:t>n</w:t>
      </w:r>
      <w:r w:rsidRPr="00723473">
        <w:rPr>
          <w:spacing w:val="-1"/>
        </w:rPr>
        <w:t>ce</w:t>
      </w:r>
      <w:r w:rsidRPr="00723473">
        <w:rPr>
          <w:spacing w:val="4"/>
        </w:rPr>
        <w:t>a</w:t>
      </w:r>
      <w:r w:rsidRPr="00723473">
        <w:t>l</w:t>
      </w:r>
      <w:r w:rsidRPr="00723473">
        <w:rPr>
          <w:spacing w:val="-7"/>
        </w:rPr>
        <w:t xml:space="preserve"> </w:t>
      </w:r>
      <w:r w:rsidRPr="00723473">
        <w:rPr>
          <w:spacing w:val="-4"/>
        </w:rPr>
        <w:t>i</w:t>
      </w:r>
      <w:r w:rsidRPr="00723473">
        <w:t>n</w:t>
      </w:r>
      <w:r w:rsidRPr="00723473">
        <w:rPr>
          <w:spacing w:val="5"/>
        </w:rPr>
        <w:t>d</w:t>
      </w:r>
      <w:r w:rsidRPr="00723473">
        <w:rPr>
          <w:spacing w:val="-4"/>
        </w:rPr>
        <w:t>i</w:t>
      </w:r>
      <w:r w:rsidRPr="00723473">
        <w:t>v</w:t>
      </w:r>
      <w:r w:rsidRPr="00723473">
        <w:rPr>
          <w:spacing w:val="-4"/>
        </w:rPr>
        <w:t>i</w:t>
      </w:r>
      <w:r w:rsidRPr="00723473">
        <w:t>d</w:t>
      </w:r>
      <w:r w:rsidRPr="00723473">
        <w:rPr>
          <w:spacing w:val="5"/>
        </w:rPr>
        <w:t>u</w:t>
      </w:r>
      <w:r w:rsidRPr="00723473">
        <w:rPr>
          <w:spacing w:val="4"/>
        </w:rPr>
        <w:t>a</w:t>
      </w:r>
      <w:r w:rsidRPr="00723473">
        <w:t>l</w:t>
      </w:r>
      <w:r w:rsidRPr="00723473">
        <w:rPr>
          <w:spacing w:val="-7"/>
        </w:rPr>
        <w:t xml:space="preserve"> </w:t>
      </w:r>
      <w:r w:rsidRPr="00723473">
        <w:rPr>
          <w:spacing w:val="-4"/>
        </w:rPr>
        <w:t>i</w:t>
      </w:r>
      <w:r w:rsidRPr="00723473">
        <w:t>d</w:t>
      </w:r>
      <w:r w:rsidRPr="00723473">
        <w:rPr>
          <w:spacing w:val="4"/>
        </w:rPr>
        <w:t>e</w:t>
      </w:r>
      <w:r w:rsidRPr="00723473">
        <w:rPr>
          <w:spacing w:val="-5"/>
        </w:rPr>
        <w:t>n</w:t>
      </w:r>
      <w:r w:rsidRPr="00723473">
        <w:rPr>
          <w:spacing w:val="10"/>
        </w:rPr>
        <w:t>t</w:t>
      </w:r>
      <w:r w:rsidRPr="00723473">
        <w:rPr>
          <w:spacing w:val="-9"/>
        </w:rPr>
        <w:t>i</w:t>
      </w:r>
      <w:r w:rsidRPr="00723473">
        <w:rPr>
          <w:spacing w:val="10"/>
        </w:rPr>
        <w:t>t</w:t>
      </w:r>
      <w:r w:rsidRPr="00723473">
        <w:rPr>
          <w:spacing w:val="-9"/>
        </w:rPr>
        <w:t>i</w:t>
      </w:r>
      <w:r w:rsidRPr="00723473">
        <w:rPr>
          <w:spacing w:val="-1"/>
        </w:rPr>
        <w:t>e</w:t>
      </w:r>
      <w:r w:rsidRPr="00723473">
        <w:t>s</w:t>
      </w:r>
      <w:r w:rsidRPr="00723473">
        <w:rPr>
          <w:spacing w:val="-7"/>
        </w:rPr>
        <w:t xml:space="preserve"> </w:t>
      </w:r>
      <w:r w:rsidRPr="00723473">
        <w:rPr>
          <w:spacing w:val="4"/>
        </w:rPr>
        <w:t>a</w:t>
      </w:r>
      <w:r w:rsidRPr="00723473">
        <w:rPr>
          <w:spacing w:val="-5"/>
        </w:rPr>
        <w:t>n</w:t>
      </w:r>
      <w:r w:rsidRPr="00723473">
        <w:t>d</w:t>
      </w:r>
      <w:r w:rsidRPr="00723473">
        <w:rPr>
          <w:spacing w:val="1"/>
        </w:rPr>
        <w:t xml:space="preserve"> </w:t>
      </w:r>
      <w:r w:rsidRPr="00723473">
        <w:t>d</w:t>
      </w:r>
      <w:r w:rsidRPr="00723473">
        <w:rPr>
          <w:spacing w:val="-1"/>
        </w:rPr>
        <w:t>a</w:t>
      </w:r>
      <w:r w:rsidRPr="00723473">
        <w:rPr>
          <w:spacing w:val="5"/>
        </w:rPr>
        <w:t>t</w:t>
      </w:r>
      <w:r w:rsidRPr="00723473">
        <w:t>a</w:t>
      </w:r>
      <w:r w:rsidRPr="00723473">
        <w:rPr>
          <w:spacing w:val="-7"/>
        </w:rPr>
        <w:t xml:space="preserve"> </w:t>
      </w:r>
      <w:r w:rsidRPr="00723473">
        <w:rPr>
          <w:spacing w:val="-1"/>
        </w:rPr>
        <w:t>ca</w:t>
      </w:r>
      <w:r w:rsidRPr="00723473">
        <w:t>n</w:t>
      </w:r>
      <w:r w:rsidRPr="00723473">
        <w:rPr>
          <w:spacing w:val="-5"/>
        </w:rPr>
        <w:t xml:space="preserve"> </w:t>
      </w:r>
      <w:r w:rsidRPr="00723473">
        <w:rPr>
          <w:spacing w:val="-1"/>
        </w:rPr>
        <w:t>e</w:t>
      </w:r>
      <w:r w:rsidRPr="00723473">
        <w:rPr>
          <w:spacing w:val="4"/>
        </w:rPr>
        <w:t>a</w:t>
      </w:r>
      <w:r w:rsidRPr="00723473">
        <w:rPr>
          <w:spacing w:val="2"/>
        </w:rPr>
        <w:t>s</w:t>
      </w:r>
      <w:r w:rsidRPr="00723473">
        <w:rPr>
          <w:spacing w:val="-4"/>
        </w:rPr>
        <w:t>i</w:t>
      </w:r>
      <w:r w:rsidRPr="00723473">
        <w:t>ly</w:t>
      </w:r>
      <w:r w:rsidRPr="00723473">
        <w:rPr>
          <w:spacing w:val="-2"/>
        </w:rPr>
        <w:t xml:space="preserve"> </w:t>
      </w:r>
      <w:r w:rsidRPr="00723473">
        <w:rPr>
          <w:spacing w:val="-5"/>
        </w:rPr>
        <w:t>b</w:t>
      </w:r>
      <w:r w:rsidRPr="00723473">
        <w:t xml:space="preserve">e </w:t>
      </w:r>
      <w:r w:rsidRPr="00723473">
        <w:rPr>
          <w:spacing w:val="4"/>
        </w:rPr>
        <w:t>e</w:t>
      </w:r>
      <w:r w:rsidRPr="00723473">
        <w:rPr>
          <w:spacing w:val="-5"/>
        </w:rPr>
        <w:t>x</w:t>
      </w:r>
      <w:r w:rsidRPr="00723473">
        <w:t>p</w:t>
      </w:r>
      <w:r w:rsidRPr="00723473">
        <w:rPr>
          <w:spacing w:val="5"/>
        </w:rPr>
        <w:t>o</w:t>
      </w:r>
      <w:r w:rsidRPr="00723473">
        <w:rPr>
          <w:spacing w:val="-3"/>
        </w:rPr>
        <w:t>r</w:t>
      </w:r>
      <w:r w:rsidRPr="00723473">
        <w:rPr>
          <w:spacing w:val="5"/>
        </w:rPr>
        <w:t>t</w:t>
      </w:r>
      <w:r w:rsidRPr="00723473">
        <w:rPr>
          <w:spacing w:val="-1"/>
        </w:rPr>
        <w:t>e</w:t>
      </w:r>
      <w:r w:rsidRPr="00723473">
        <w:t>d</w:t>
      </w:r>
      <w:r w:rsidRPr="00723473">
        <w:rPr>
          <w:spacing w:val="-5"/>
        </w:rPr>
        <w:t xml:space="preserve"> </w:t>
      </w:r>
      <w:r w:rsidRPr="00723473">
        <w:t>to</w:t>
      </w:r>
      <w:r w:rsidRPr="00723473">
        <w:rPr>
          <w:spacing w:val="1"/>
        </w:rPr>
        <w:t xml:space="preserve"> </w:t>
      </w:r>
      <w:r w:rsidRPr="00723473">
        <w:t xml:space="preserve">a </w:t>
      </w:r>
      <w:r w:rsidRPr="00723473">
        <w:rPr>
          <w:spacing w:val="-7"/>
        </w:rPr>
        <w:t>s</w:t>
      </w:r>
      <w:r w:rsidRPr="00723473">
        <w:rPr>
          <w:spacing w:val="5"/>
        </w:rPr>
        <w:t>t</w:t>
      </w:r>
      <w:r w:rsidRPr="00723473">
        <w:rPr>
          <w:spacing w:val="-1"/>
        </w:rPr>
        <w:t>a</w:t>
      </w:r>
      <w:r w:rsidRPr="00723473">
        <w:rPr>
          <w:spacing w:val="5"/>
        </w:rPr>
        <w:t>t</w:t>
      </w:r>
      <w:r w:rsidRPr="00723473">
        <w:rPr>
          <w:spacing w:val="-9"/>
        </w:rPr>
        <w:t>i</w:t>
      </w:r>
      <w:r w:rsidRPr="00723473">
        <w:rPr>
          <w:spacing w:val="-2"/>
        </w:rPr>
        <w:t>s</w:t>
      </w:r>
      <w:r w:rsidRPr="00723473">
        <w:rPr>
          <w:spacing w:val="10"/>
        </w:rPr>
        <w:t>t</w:t>
      </w:r>
      <w:r w:rsidRPr="00723473">
        <w:rPr>
          <w:spacing w:val="-9"/>
        </w:rPr>
        <w:t>i</w:t>
      </w:r>
      <w:r w:rsidRPr="00723473">
        <w:rPr>
          <w:spacing w:val="-1"/>
        </w:rPr>
        <w:t>c</w:t>
      </w:r>
      <w:r w:rsidRPr="00723473">
        <w:rPr>
          <w:spacing w:val="4"/>
        </w:rPr>
        <w:t>a</w:t>
      </w:r>
      <w:r w:rsidRPr="00723473">
        <w:t>l p</w:t>
      </w:r>
      <w:r w:rsidRPr="00723473">
        <w:rPr>
          <w:spacing w:val="1"/>
        </w:rPr>
        <w:t>r</w:t>
      </w:r>
      <w:r w:rsidRPr="00723473">
        <w:rPr>
          <w:spacing w:val="5"/>
        </w:rPr>
        <w:t>o</w:t>
      </w:r>
      <w:r w:rsidRPr="00723473">
        <w:rPr>
          <w:spacing w:val="-5"/>
        </w:rPr>
        <w:t>g</w:t>
      </w:r>
      <w:r w:rsidRPr="00723473">
        <w:rPr>
          <w:spacing w:val="1"/>
        </w:rPr>
        <w:t>r</w:t>
      </w:r>
      <w:r w:rsidRPr="00723473">
        <w:rPr>
          <w:spacing w:val="-1"/>
        </w:rPr>
        <w:t>a</w:t>
      </w:r>
      <w:r w:rsidRPr="00723473">
        <w:t>m</w:t>
      </w:r>
      <w:r w:rsidRPr="00723473">
        <w:rPr>
          <w:spacing w:val="-5"/>
        </w:rPr>
        <w:t xml:space="preserve"> </w:t>
      </w:r>
      <w:r w:rsidRPr="00723473">
        <w:rPr>
          <w:spacing w:val="-8"/>
        </w:rPr>
        <w:t>f</w:t>
      </w:r>
      <w:r w:rsidRPr="00723473">
        <w:rPr>
          <w:spacing w:val="5"/>
        </w:rPr>
        <w:t>o</w:t>
      </w:r>
      <w:r w:rsidRPr="00723473">
        <w:t>r</w:t>
      </w:r>
      <w:r w:rsidRPr="00723473">
        <w:rPr>
          <w:spacing w:val="8"/>
        </w:rPr>
        <w:t xml:space="preserve"> </w:t>
      </w:r>
      <w:r w:rsidRPr="00723473">
        <w:rPr>
          <w:spacing w:val="-9"/>
        </w:rPr>
        <w:t>m</w:t>
      </w:r>
      <w:r w:rsidRPr="00723473">
        <w:rPr>
          <w:spacing w:val="5"/>
        </w:rPr>
        <w:t>o</w:t>
      </w:r>
      <w:r w:rsidRPr="00723473">
        <w:rPr>
          <w:spacing w:val="1"/>
        </w:rPr>
        <w:t>r</w:t>
      </w:r>
      <w:r w:rsidRPr="00723473">
        <w:t>e</w:t>
      </w:r>
      <w:r w:rsidRPr="00723473">
        <w:rPr>
          <w:spacing w:val="-2"/>
        </w:rPr>
        <w:t xml:space="preserve"> </w:t>
      </w:r>
      <w:r w:rsidRPr="00723473">
        <w:rPr>
          <w:spacing w:val="-1"/>
        </w:rPr>
        <w:t>a</w:t>
      </w:r>
      <w:r w:rsidRPr="00723473">
        <w:t>d</w:t>
      </w:r>
      <w:r w:rsidRPr="00723473">
        <w:rPr>
          <w:spacing w:val="-5"/>
        </w:rPr>
        <w:t>v</w:t>
      </w:r>
      <w:r w:rsidRPr="00723473">
        <w:rPr>
          <w:spacing w:val="-1"/>
        </w:rPr>
        <w:t>a</w:t>
      </w:r>
      <w:r w:rsidRPr="00723473">
        <w:rPr>
          <w:spacing w:val="-5"/>
        </w:rPr>
        <w:t>n</w:t>
      </w:r>
      <w:r w:rsidRPr="00723473">
        <w:rPr>
          <w:spacing w:val="4"/>
        </w:rPr>
        <w:t>c</w:t>
      </w:r>
      <w:r w:rsidRPr="00723473">
        <w:rPr>
          <w:spacing w:val="-1"/>
        </w:rPr>
        <w:t>e</w:t>
      </w:r>
      <w:r w:rsidRPr="00723473">
        <w:t>d</w:t>
      </w:r>
      <w:r w:rsidRPr="00723473">
        <w:rPr>
          <w:spacing w:val="-2"/>
        </w:rPr>
        <w:t xml:space="preserve"> </w:t>
      </w:r>
      <w:r w:rsidRPr="00723473">
        <w:rPr>
          <w:spacing w:val="-1"/>
        </w:rPr>
        <w:t>a</w:t>
      </w:r>
      <w:r w:rsidRPr="00723473">
        <w:rPr>
          <w:spacing w:val="-5"/>
        </w:rPr>
        <w:t>n</w:t>
      </w:r>
      <w:r w:rsidRPr="00723473">
        <w:rPr>
          <w:spacing w:val="4"/>
        </w:rPr>
        <w:t>a</w:t>
      </w:r>
      <w:r w:rsidRPr="00723473">
        <w:t>l</w:t>
      </w:r>
      <w:r w:rsidRPr="00723473">
        <w:rPr>
          <w:spacing w:val="-4"/>
        </w:rPr>
        <w:t>y</w:t>
      </w:r>
      <w:r w:rsidRPr="00723473">
        <w:rPr>
          <w:spacing w:val="2"/>
        </w:rPr>
        <w:t>s</w:t>
      </w:r>
      <w:r w:rsidRPr="00723473">
        <w:rPr>
          <w:spacing w:val="-1"/>
        </w:rPr>
        <w:t>e</w:t>
      </w:r>
      <w:r w:rsidRPr="00723473">
        <w:rPr>
          <w:spacing w:val="-2"/>
        </w:rPr>
        <w:t>s</w:t>
      </w:r>
      <w:r>
        <w:t xml:space="preserve">. </w:t>
      </w:r>
      <w:r w:rsidRPr="00723473">
        <w:rPr>
          <w:spacing w:val="2"/>
        </w:rPr>
        <w:t>T</w:t>
      </w:r>
      <w:r w:rsidRPr="00723473">
        <w:rPr>
          <w:spacing w:val="-5"/>
        </w:rPr>
        <w:t>h</w:t>
      </w:r>
      <w:r w:rsidRPr="00723473">
        <w:t>e</w:t>
      </w:r>
      <w:r w:rsidRPr="00723473">
        <w:rPr>
          <w:spacing w:val="-2"/>
        </w:rPr>
        <w:t xml:space="preserve"> </w:t>
      </w:r>
      <w:r w:rsidRPr="00723473">
        <w:rPr>
          <w:spacing w:val="1"/>
        </w:rPr>
        <w:t>r</w:t>
      </w:r>
      <w:r w:rsidRPr="00723473">
        <w:rPr>
          <w:spacing w:val="-1"/>
        </w:rPr>
        <w:t>e</w:t>
      </w:r>
      <w:r w:rsidRPr="00723473">
        <w:rPr>
          <w:spacing w:val="-2"/>
        </w:rPr>
        <w:t>s</w:t>
      </w:r>
      <w:r w:rsidRPr="00723473">
        <w:rPr>
          <w:spacing w:val="-1"/>
        </w:rPr>
        <w:t>ea</w:t>
      </w:r>
      <w:r w:rsidRPr="00723473">
        <w:rPr>
          <w:spacing w:val="1"/>
        </w:rPr>
        <w:t>r</w:t>
      </w:r>
      <w:r w:rsidRPr="00723473">
        <w:rPr>
          <w:spacing w:val="4"/>
        </w:rPr>
        <w:t>c</w:t>
      </w:r>
      <w:r w:rsidRPr="00723473">
        <w:rPr>
          <w:spacing w:val="-5"/>
        </w:rPr>
        <w:t>h</w:t>
      </w:r>
      <w:r w:rsidRPr="00723473">
        <w:rPr>
          <w:spacing w:val="-1"/>
        </w:rPr>
        <w:t>e</w:t>
      </w:r>
      <w:r w:rsidRPr="00723473">
        <w:t>r</w:t>
      </w:r>
      <w:r w:rsidRPr="00723473">
        <w:rPr>
          <w:spacing w:val="-1"/>
        </w:rPr>
        <w:t xml:space="preserve"> c</w:t>
      </w:r>
      <w:r w:rsidRPr="00723473">
        <w:rPr>
          <w:spacing w:val="4"/>
        </w:rPr>
        <w:t>a</w:t>
      </w:r>
      <w:r w:rsidRPr="00723473">
        <w:t>n</w:t>
      </w:r>
      <w:r w:rsidRPr="00723473">
        <w:rPr>
          <w:spacing w:val="-5"/>
        </w:rPr>
        <w:t xml:space="preserve"> </w:t>
      </w:r>
      <w:r w:rsidRPr="00723473">
        <w:rPr>
          <w:spacing w:val="-2"/>
        </w:rPr>
        <w:t>s</w:t>
      </w:r>
      <w:r w:rsidRPr="00723473">
        <w:rPr>
          <w:spacing w:val="-1"/>
        </w:rPr>
        <w:t>e</w:t>
      </w:r>
      <w:r w:rsidRPr="00723473">
        <w:t>t</w:t>
      </w:r>
      <w:r w:rsidRPr="00723473">
        <w:rPr>
          <w:spacing w:val="5"/>
        </w:rPr>
        <w:t xml:space="preserve"> </w:t>
      </w:r>
      <w:r w:rsidRPr="00723473">
        <w:rPr>
          <w:spacing w:val="-6"/>
        </w:rPr>
        <w:t>c</w:t>
      </w:r>
      <w:r w:rsidRPr="00723473">
        <w:rPr>
          <w:spacing w:val="5"/>
        </w:rPr>
        <w:t>o</w:t>
      </w:r>
      <w:r w:rsidRPr="00723473">
        <w:rPr>
          <w:spacing w:val="-5"/>
        </w:rPr>
        <w:t>n</w:t>
      </w:r>
      <w:r w:rsidRPr="00723473">
        <w:rPr>
          <w:spacing w:val="-2"/>
        </w:rPr>
        <w:t>s</w:t>
      </w:r>
      <w:r w:rsidRPr="00723473">
        <w:rPr>
          <w:spacing w:val="5"/>
        </w:rPr>
        <w:t>t</w:t>
      </w:r>
      <w:r w:rsidRPr="00723473">
        <w:rPr>
          <w:spacing w:val="1"/>
        </w:rPr>
        <w:t>r</w:t>
      </w:r>
      <w:r w:rsidRPr="00723473">
        <w:rPr>
          <w:spacing w:val="-1"/>
        </w:rPr>
        <w:t>a</w:t>
      </w:r>
      <w:r w:rsidRPr="00723473">
        <w:rPr>
          <w:spacing w:val="-4"/>
        </w:rPr>
        <w:t>i</w:t>
      </w:r>
      <w:r w:rsidRPr="00723473">
        <w:rPr>
          <w:spacing w:val="-5"/>
        </w:rPr>
        <w:t>n</w:t>
      </w:r>
      <w:r w:rsidRPr="00723473">
        <w:rPr>
          <w:spacing w:val="5"/>
        </w:rPr>
        <w:t>t</w:t>
      </w:r>
      <w:r w:rsidRPr="00723473">
        <w:t>s</w:t>
      </w:r>
      <w:r w:rsidRPr="00723473">
        <w:rPr>
          <w:spacing w:val="-4"/>
        </w:rPr>
        <w:t xml:space="preserve"> </w:t>
      </w:r>
      <w:r w:rsidRPr="00723473">
        <w:rPr>
          <w:spacing w:val="5"/>
        </w:rPr>
        <w:t>o</w:t>
      </w:r>
      <w:r w:rsidRPr="00723473">
        <w:t>n</w:t>
      </w:r>
      <w:r w:rsidRPr="00723473">
        <w:rPr>
          <w:spacing w:val="-3"/>
        </w:rPr>
        <w:t xml:space="preserve"> </w:t>
      </w:r>
      <w:r w:rsidRPr="00723473">
        <w:rPr>
          <w:spacing w:val="5"/>
        </w:rPr>
        <w:t>t</w:t>
      </w:r>
      <w:r w:rsidRPr="00723473">
        <w:rPr>
          <w:spacing w:val="-5"/>
        </w:rPr>
        <w:t>h</w:t>
      </w:r>
      <w:r w:rsidRPr="00723473">
        <w:t>e</w:t>
      </w:r>
      <w:r w:rsidRPr="00723473">
        <w:rPr>
          <w:spacing w:val="-1"/>
        </w:rPr>
        <w:t xml:space="preserve"> </w:t>
      </w:r>
      <w:r w:rsidRPr="00723473">
        <w:t>d</w:t>
      </w:r>
      <w:r w:rsidRPr="00723473">
        <w:rPr>
          <w:spacing w:val="-6"/>
        </w:rPr>
        <w:t>a</w:t>
      </w:r>
      <w:r w:rsidRPr="00723473">
        <w:rPr>
          <w:spacing w:val="5"/>
        </w:rPr>
        <w:t>t</w:t>
      </w:r>
      <w:r w:rsidRPr="00723473">
        <w:t>a</w:t>
      </w:r>
      <w:r w:rsidRPr="00723473">
        <w:rPr>
          <w:spacing w:val="-7"/>
        </w:rPr>
        <w:t xml:space="preserve"> </w:t>
      </w:r>
      <w:r w:rsidRPr="00723473">
        <w:t xml:space="preserve">to </w:t>
      </w:r>
      <w:r w:rsidRPr="00723473">
        <w:rPr>
          <w:spacing w:val="-4"/>
        </w:rPr>
        <w:t>m</w:t>
      </w:r>
      <w:r w:rsidRPr="00723473">
        <w:rPr>
          <w:spacing w:val="-1"/>
        </w:rPr>
        <w:t>a</w:t>
      </w:r>
      <w:r w:rsidRPr="00723473">
        <w:t>ke</w:t>
      </w:r>
      <w:r w:rsidRPr="00723473">
        <w:rPr>
          <w:spacing w:val="-4"/>
        </w:rPr>
        <w:t xml:space="preserve"> </w:t>
      </w:r>
      <w:r w:rsidRPr="00723473">
        <w:rPr>
          <w:spacing w:val="-2"/>
        </w:rPr>
        <w:t>s</w:t>
      </w:r>
      <w:r w:rsidRPr="00723473">
        <w:t>u</w:t>
      </w:r>
      <w:r w:rsidRPr="00723473">
        <w:rPr>
          <w:spacing w:val="1"/>
        </w:rPr>
        <w:t>r</w:t>
      </w:r>
      <w:r w:rsidRPr="00723473">
        <w:t>e d</w:t>
      </w:r>
      <w:r w:rsidRPr="00723473">
        <w:rPr>
          <w:spacing w:val="-1"/>
        </w:rPr>
        <w:t>a</w:t>
      </w:r>
      <w:r w:rsidRPr="00723473">
        <w:rPr>
          <w:spacing w:val="5"/>
        </w:rPr>
        <w:t>t</w:t>
      </w:r>
      <w:r w:rsidRPr="00723473">
        <w:t>a</w:t>
      </w:r>
      <w:r w:rsidRPr="00723473">
        <w:rPr>
          <w:spacing w:val="-3"/>
        </w:rPr>
        <w:t xml:space="preserve"> </w:t>
      </w:r>
      <w:r w:rsidRPr="00723473">
        <w:rPr>
          <w:spacing w:val="-4"/>
        </w:rPr>
        <w:t>i</w:t>
      </w:r>
      <w:r w:rsidRPr="00723473">
        <w:t>s</w:t>
      </w:r>
      <w:r w:rsidRPr="00723473">
        <w:rPr>
          <w:spacing w:val="-1"/>
        </w:rPr>
        <w:t xml:space="preserve"> e</w:t>
      </w:r>
      <w:r w:rsidRPr="00723473">
        <w:rPr>
          <w:spacing w:val="-5"/>
        </w:rPr>
        <w:t>n</w:t>
      </w:r>
      <w:r w:rsidRPr="00723473">
        <w:rPr>
          <w:spacing w:val="5"/>
        </w:rPr>
        <w:t>t</w:t>
      </w:r>
      <w:r w:rsidRPr="00723473">
        <w:rPr>
          <w:spacing w:val="-1"/>
        </w:rPr>
        <w:t>e</w:t>
      </w:r>
      <w:r w:rsidRPr="00723473">
        <w:rPr>
          <w:spacing w:val="1"/>
        </w:rPr>
        <w:t>r</w:t>
      </w:r>
      <w:r w:rsidRPr="00723473">
        <w:rPr>
          <w:spacing w:val="-1"/>
        </w:rPr>
        <w:t>e</w:t>
      </w:r>
      <w:r w:rsidRPr="00723473">
        <w:t>d</w:t>
      </w:r>
      <w:r w:rsidRPr="00723473">
        <w:rPr>
          <w:spacing w:val="3"/>
        </w:rPr>
        <w:t xml:space="preserve"> </w:t>
      </w:r>
      <w:r w:rsidRPr="00723473">
        <w:rPr>
          <w:spacing w:val="-4"/>
        </w:rPr>
        <w:t>i</w:t>
      </w:r>
      <w:r w:rsidRPr="00723473">
        <w:t>n</w:t>
      </w:r>
      <w:r w:rsidRPr="00723473">
        <w:rPr>
          <w:spacing w:val="-4"/>
        </w:rPr>
        <w:t xml:space="preserve"> </w:t>
      </w:r>
      <w:r w:rsidRPr="00723473">
        <w:t xml:space="preserve">a </w:t>
      </w:r>
      <w:r w:rsidRPr="00723473">
        <w:rPr>
          <w:spacing w:val="-2"/>
        </w:rPr>
        <w:t>s</w:t>
      </w:r>
      <w:r w:rsidRPr="00723473">
        <w:rPr>
          <w:spacing w:val="5"/>
        </w:rPr>
        <w:t>t</w:t>
      </w:r>
      <w:r w:rsidRPr="00723473">
        <w:rPr>
          <w:spacing w:val="-1"/>
        </w:rPr>
        <w:t>a</w:t>
      </w:r>
      <w:r w:rsidRPr="00723473">
        <w:rPr>
          <w:spacing w:val="-5"/>
        </w:rPr>
        <w:t>n</w:t>
      </w:r>
      <w:r w:rsidRPr="00723473">
        <w:t>d</w:t>
      </w:r>
      <w:r w:rsidRPr="00723473">
        <w:rPr>
          <w:spacing w:val="-1"/>
        </w:rPr>
        <w:t>a</w:t>
      </w:r>
      <w:r w:rsidRPr="00723473">
        <w:rPr>
          <w:spacing w:val="1"/>
        </w:rPr>
        <w:t>r</w:t>
      </w:r>
      <w:r w:rsidRPr="00723473">
        <w:rPr>
          <w:spacing w:val="5"/>
        </w:rPr>
        <w:t>d</w:t>
      </w:r>
      <w:r w:rsidRPr="00723473">
        <w:rPr>
          <w:spacing w:val="-9"/>
        </w:rPr>
        <w:t>i</w:t>
      </w:r>
      <w:r w:rsidRPr="00723473">
        <w:rPr>
          <w:spacing w:val="-1"/>
        </w:rPr>
        <w:t>ze</w:t>
      </w:r>
      <w:r w:rsidRPr="00723473">
        <w:t xml:space="preserve">d </w:t>
      </w:r>
      <w:r w:rsidRPr="00723473">
        <w:rPr>
          <w:spacing w:val="-8"/>
        </w:rPr>
        <w:t>f</w:t>
      </w:r>
      <w:r w:rsidRPr="00723473">
        <w:rPr>
          <w:spacing w:val="5"/>
        </w:rPr>
        <w:t>o</w:t>
      </w:r>
      <w:r w:rsidRPr="00723473">
        <w:rPr>
          <w:spacing w:val="6"/>
        </w:rPr>
        <w:t>r</w:t>
      </w:r>
      <w:r w:rsidRPr="00723473">
        <w:rPr>
          <w:spacing w:val="-9"/>
        </w:rPr>
        <w:t>m</w:t>
      </w:r>
      <w:r w:rsidRPr="00723473">
        <w:rPr>
          <w:spacing w:val="-1"/>
        </w:rPr>
        <w:t>a</w:t>
      </w:r>
      <w:r w:rsidRPr="00723473">
        <w:rPr>
          <w:spacing w:val="5"/>
        </w:rPr>
        <w:t>t</w:t>
      </w:r>
      <w:r w:rsidRPr="00723473">
        <w:t xml:space="preserve">. </w:t>
      </w:r>
      <w:r w:rsidRPr="00723473">
        <w:rPr>
          <w:spacing w:val="2"/>
        </w:rPr>
        <w:t>T</w:t>
      </w:r>
      <w:r w:rsidRPr="00723473">
        <w:rPr>
          <w:spacing w:val="-5"/>
        </w:rPr>
        <w:t>h</w:t>
      </w:r>
      <w:r w:rsidRPr="00723473">
        <w:t>e</w:t>
      </w:r>
      <w:r w:rsidRPr="00723473">
        <w:rPr>
          <w:spacing w:val="-2"/>
        </w:rPr>
        <w:t xml:space="preserve"> </w:t>
      </w:r>
      <w:r w:rsidRPr="00723473">
        <w:rPr>
          <w:spacing w:val="1"/>
        </w:rPr>
        <w:t>r</w:t>
      </w:r>
      <w:r w:rsidRPr="00723473">
        <w:rPr>
          <w:spacing w:val="-1"/>
        </w:rPr>
        <w:t>e</w:t>
      </w:r>
      <w:r w:rsidRPr="00723473">
        <w:rPr>
          <w:spacing w:val="-2"/>
        </w:rPr>
        <w:t>s</w:t>
      </w:r>
      <w:r w:rsidRPr="00723473">
        <w:rPr>
          <w:spacing w:val="-1"/>
        </w:rPr>
        <w:t>ea</w:t>
      </w:r>
      <w:r w:rsidRPr="00723473">
        <w:rPr>
          <w:spacing w:val="1"/>
        </w:rPr>
        <w:t>r</w:t>
      </w:r>
      <w:r w:rsidRPr="00723473">
        <w:rPr>
          <w:spacing w:val="-1"/>
        </w:rPr>
        <w:t>c</w:t>
      </w:r>
      <w:r w:rsidRPr="00723473">
        <w:rPr>
          <w:spacing w:val="-5"/>
        </w:rPr>
        <w:t>h</w:t>
      </w:r>
      <w:r w:rsidRPr="00723473">
        <w:rPr>
          <w:spacing w:val="-1"/>
        </w:rPr>
        <w:t>e</w:t>
      </w:r>
      <w:r w:rsidRPr="00723473">
        <w:t>r</w:t>
      </w:r>
      <w:r w:rsidRPr="00723473">
        <w:rPr>
          <w:spacing w:val="-1"/>
        </w:rPr>
        <w:t xml:space="preserve"> ca</w:t>
      </w:r>
      <w:r w:rsidRPr="00723473">
        <w:t>n</w:t>
      </w:r>
      <w:r w:rsidRPr="00723473">
        <w:rPr>
          <w:spacing w:val="-5"/>
        </w:rPr>
        <w:t xml:space="preserve"> </w:t>
      </w:r>
      <w:r w:rsidRPr="00723473">
        <w:rPr>
          <w:spacing w:val="4"/>
        </w:rPr>
        <w:t>c</w:t>
      </w:r>
      <w:r w:rsidRPr="00723473">
        <w:rPr>
          <w:spacing w:val="-5"/>
        </w:rPr>
        <w:t>h</w:t>
      </w:r>
      <w:r w:rsidRPr="00723473">
        <w:rPr>
          <w:spacing w:val="5"/>
        </w:rPr>
        <w:t>oo</w:t>
      </w:r>
      <w:r w:rsidRPr="00723473">
        <w:rPr>
          <w:spacing w:val="-2"/>
        </w:rPr>
        <w:t>s</w:t>
      </w:r>
      <w:r w:rsidRPr="00723473">
        <w:t>e</w:t>
      </w:r>
      <w:r w:rsidRPr="00723473">
        <w:rPr>
          <w:spacing w:val="-1"/>
        </w:rPr>
        <w:t xml:space="preserve"> </w:t>
      </w:r>
      <w:r w:rsidRPr="00723473">
        <w:rPr>
          <w:spacing w:val="-8"/>
        </w:rPr>
        <w:t>f</w:t>
      </w:r>
      <w:r w:rsidRPr="00723473">
        <w:rPr>
          <w:spacing w:val="1"/>
        </w:rPr>
        <w:t>r</w:t>
      </w:r>
      <w:r w:rsidRPr="00723473">
        <w:rPr>
          <w:spacing w:val="5"/>
        </w:rPr>
        <w:t>o</w:t>
      </w:r>
      <w:r w:rsidRPr="00723473">
        <w:t xml:space="preserve">m </w:t>
      </w:r>
      <w:r w:rsidRPr="00723473">
        <w:rPr>
          <w:spacing w:val="-5"/>
        </w:rPr>
        <w:t>n</w:t>
      </w:r>
      <w:r w:rsidRPr="00723473">
        <w:rPr>
          <w:spacing w:val="5"/>
        </w:rPr>
        <w:t>u</w:t>
      </w:r>
      <w:r w:rsidRPr="00723473">
        <w:rPr>
          <w:spacing w:val="-4"/>
        </w:rPr>
        <w:t>m</w:t>
      </w:r>
      <w:r w:rsidRPr="00723473">
        <w:rPr>
          <w:spacing w:val="-1"/>
        </w:rPr>
        <w:t>e</w:t>
      </w:r>
      <w:r w:rsidRPr="00723473">
        <w:rPr>
          <w:spacing w:val="1"/>
        </w:rPr>
        <w:t>r</w:t>
      </w:r>
      <w:r w:rsidRPr="00723473">
        <w:rPr>
          <w:spacing w:val="5"/>
        </w:rPr>
        <w:t>o</w:t>
      </w:r>
      <w:r w:rsidRPr="00723473">
        <w:t>us</w:t>
      </w:r>
      <w:r w:rsidRPr="00723473">
        <w:rPr>
          <w:spacing w:val="-3"/>
        </w:rPr>
        <w:t xml:space="preserve"> </w:t>
      </w:r>
      <w:r w:rsidRPr="00723473">
        <w:rPr>
          <w:spacing w:val="5"/>
        </w:rPr>
        <w:t>o</w:t>
      </w:r>
      <w:r w:rsidRPr="00723473">
        <w:rPr>
          <w:spacing w:val="-3"/>
        </w:rPr>
        <w:t>f</w:t>
      </w:r>
      <w:r w:rsidRPr="00723473">
        <w:rPr>
          <w:spacing w:val="-6"/>
        </w:rPr>
        <w:t>f</w:t>
      </w:r>
      <w:r w:rsidRPr="00723473">
        <w:rPr>
          <w:spacing w:val="2"/>
        </w:rPr>
        <w:t>-</w:t>
      </w:r>
      <w:r w:rsidRPr="00723473">
        <w:rPr>
          <w:spacing w:val="5"/>
        </w:rPr>
        <w:t>t</w:t>
      </w:r>
      <w:r w:rsidRPr="00723473">
        <w:rPr>
          <w:spacing w:val="-5"/>
        </w:rPr>
        <w:t>h</w:t>
      </w:r>
      <w:r w:rsidRPr="00723473">
        <w:rPr>
          <w:spacing w:val="-1"/>
        </w:rPr>
        <w:t>e</w:t>
      </w:r>
      <w:r w:rsidRPr="00723473">
        <w:rPr>
          <w:spacing w:val="2"/>
        </w:rPr>
        <w:t>-s</w:t>
      </w:r>
      <w:r w:rsidRPr="00723473">
        <w:rPr>
          <w:spacing w:val="-5"/>
        </w:rPr>
        <w:t>h</w:t>
      </w:r>
      <w:r w:rsidRPr="00723473">
        <w:rPr>
          <w:spacing w:val="4"/>
        </w:rPr>
        <w:t>e</w:t>
      </w:r>
      <w:r w:rsidRPr="00723473">
        <w:rPr>
          <w:spacing w:val="-4"/>
        </w:rPr>
        <w:t>l</w:t>
      </w:r>
      <w:r w:rsidRPr="00723473">
        <w:t>f</w:t>
      </w:r>
      <w:r w:rsidRPr="00723473">
        <w:rPr>
          <w:spacing w:val="-4"/>
        </w:rPr>
        <w:t xml:space="preserve"> </w:t>
      </w:r>
      <w:r w:rsidRPr="00723473">
        <w:t>p</w:t>
      </w:r>
      <w:r w:rsidRPr="00723473">
        <w:rPr>
          <w:spacing w:val="1"/>
        </w:rPr>
        <w:t>r</w:t>
      </w:r>
      <w:r w:rsidRPr="00723473">
        <w:rPr>
          <w:spacing w:val="5"/>
        </w:rPr>
        <w:t>o</w:t>
      </w:r>
      <w:r w:rsidRPr="00723473">
        <w:t>du</w:t>
      </w:r>
      <w:r w:rsidRPr="00723473">
        <w:rPr>
          <w:spacing w:val="-1"/>
        </w:rPr>
        <w:t>c</w:t>
      </w:r>
      <w:r w:rsidRPr="00723473">
        <w:rPr>
          <w:spacing w:val="5"/>
        </w:rPr>
        <w:t>t</w:t>
      </w:r>
      <w:r w:rsidRPr="00723473">
        <w:t>s</w:t>
      </w:r>
      <w:r w:rsidRPr="00723473">
        <w:rPr>
          <w:spacing w:val="-9"/>
        </w:rPr>
        <w:t xml:space="preserve"> </w:t>
      </w:r>
      <w:r w:rsidRPr="00723473">
        <w:rPr>
          <w:spacing w:val="5"/>
        </w:rPr>
        <w:t>t</w:t>
      </w:r>
      <w:r w:rsidRPr="00723473">
        <w:rPr>
          <w:spacing w:val="-5"/>
        </w:rPr>
        <w:t>h</w:t>
      </w:r>
      <w:r w:rsidRPr="00723473">
        <w:rPr>
          <w:spacing w:val="-1"/>
        </w:rPr>
        <w:t>a</w:t>
      </w:r>
      <w:r w:rsidRPr="00723473">
        <w:t>t</w:t>
      </w:r>
      <w:r w:rsidRPr="00723473">
        <w:rPr>
          <w:spacing w:val="1"/>
        </w:rPr>
        <w:t xml:space="preserve"> </w:t>
      </w:r>
      <w:r w:rsidRPr="00723473">
        <w:rPr>
          <w:spacing w:val="-1"/>
        </w:rPr>
        <w:t>a</w:t>
      </w:r>
      <w:r w:rsidRPr="00723473">
        <w:rPr>
          <w:spacing w:val="1"/>
        </w:rPr>
        <w:t>r</w:t>
      </w:r>
      <w:r w:rsidRPr="00723473">
        <w:t>e</w:t>
      </w:r>
      <w:r w:rsidRPr="00723473">
        <w:rPr>
          <w:spacing w:val="-5"/>
        </w:rPr>
        <w:t xml:space="preserve"> </w:t>
      </w:r>
      <w:r w:rsidRPr="00723473">
        <w:rPr>
          <w:spacing w:val="1"/>
        </w:rPr>
        <w:t>r</w:t>
      </w:r>
      <w:r w:rsidRPr="00723473">
        <w:rPr>
          <w:spacing w:val="-1"/>
        </w:rPr>
        <w:t>e</w:t>
      </w:r>
      <w:r w:rsidRPr="00723473">
        <w:rPr>
          <w:spacing w:val="-4"/>
        </w:rPr>
        <w:t>l</w:t>
      </w:r>
      <w:r w:rsidRPr="00723473">
        <w:rPr>
          <w:spacing w:val="-1"/>
        </w:rPr>
        <w:t>a</w:t>
      </w:r>
      <w:r w:rsidRPr="00723473">
        <w:rPr>
          <w:spacing w:val="5"/>
        </w:rPr>
        <w:t>t</w:t>
      </w:r>
      <w:r w:rsidRPr="00723473">
        <w:rPr>
          <w:spacing w:val="-4"/>
        </w:rPr>
        <w:t>i</w:t>
      </w:r>
      <w:r w:rsidRPr="00723473">
        <w:t>v</w:t>
      </w:r>
      <w:r w:rsidRPr="00723473">
        <w:rPr>
          <w:spacing w:val="4"/>
        </w:rPr>
        <w:t>e</w:t>
      </w:r>
      <w:r w:rsidRPr="00723473">
        <w:rPr>
          <w:spacing w:val="-4"/>
        </w:rPr>
        <w:t>l</w:t>
      </w:r>
      <w:r w:rsidRPr="00723473">
        <w:t>y</w:t>
      </w:r>
      <w:r w:rsidRPr="00723473">
        <w:rPr>
          <w:spacing w:val="-5"/>
        </w:rPr>
        <w:t xml:space="preserve"> </w:t>
      </w:r>
      <w:r w:rsidRPr="00723473">
        <w:rPr>
          <w:spacing w:val="-4"/>
        </w:rPr>
        <w:t>i</w:t>
      </w:r>
      <w:r w:rsidRPr="00723473">
        <w:t>n</w:t>
      </w:r>
      <w:r w:rsidRPr="00723473">
        <w:rPr>
          <w:spacing w:val="4"/>
        </w:rPr>
        <w:t>e</w:t>
      </w:r>
      <w:r w:rsidRPr="00723473">
        <w:rPr>
          <w:spacing w:val="-5"/>
        </w:rPr>
        <w:t>x</w:t>
      </w:r>
      <w:r w:rsidRPr="00723473">
        <w:t>p</w:t>
      </w:r>
      <w:r w:rsidRPr="00723473">
        <w:rPr>
          <w:spacing w:val="4"/>
        </w:rPr>
        <w:t>e</w:t>
      </w:r>
      <w:r w:rsidRPr="00723473">
        <w:t>n</w:t>
      </w:r>
      <w:r w:rsidRPr="00723473">
        <w:rPr>
          <w:spacing w:val="2"/>
        </w:rPr>
        <w:t>s</w:t>
      </w:r>
      <w:r w:rsidRPr="00723473">
        <w:rPr>
          <w:spacing w:val="-4"/>
        </w:rPr>
        <w:t>i</w:t>
      </w:r>
      <w:r w:rsidRPr="00723473">
        <w:t>ve</w:t>
      </w:r>
      <w:r w:rsidRPr="00723473">
        <w:rPr>
          <w:spacing w:val="-7"/>
        </w:rPr>
        <w:t xml:space="preserve"> </w:t>
      </w:r>
      <w:r w:rsidRPr="00723473">
        <w:rPr>
          <w:spacing w:val="-1"/>
        </w:rPr>
        <w:t>a</w:t>
      </w:r>
      <w:r w:rsidRPr="00723473">
        <w:rPr>
          <w:spacing w:val="-5"/>
        </w:rPr>
        <w:t>n</w:t>
      </w:r>
      <w:r w:rsidRPr="00723473">
        <w:t>d</w:t>
      </w:r>
      <w:r w:rsidRPr="00723473">
        <w:rPr>
          <w:spacing w:val="1"/>
        </w:rPr>
        <w:t xml:space="preserve"> </w:t>
      </w:r>
      <w:r w:rsidRPr="00723473">
        <w:rPr>
          <w:spacing w:val="2"/>
        </w:rPr>
        <w:t>s</w:t>
      </w:r>
      <w:r w:rsidRPr="00723473">
        <w:rPr>
          <w:spacing w:val="-1"/>
        </w:rPr>
        <w:t>ec</w:t>
      </w:r>
      <w:r w:rsidRPr="00723473">
        <w:t>u</w:t>
      </w:r>
      <w:r w:rsidRPr="00723473">
        <w:rPr>
          <w:spacing w:val="1"/>
        </w:rPr>
        <w:t>r</w:t>
      </w:r>
      <w:r w:rsidRPr="00723473">
        <w:rPr>
          <w:spacing w:val="-1"/>
        </w:rPr>
        <w:t>e</w:t>
      </w:r>
      <w:r>
        <w:rPr>
          <w:spacing w:val="-1"/>
        </w:rPr>
        <w:t>”</w:t>
      </w:r>
      <w:r w:rsidRPr="00723473">
        <w:t>.</w:t>
      </w:r>
    </w:p>
    <w:p w14:paraId="70B35410" w14:textId="7B5C6C89" w:rsidR="00723473" w:rsidRDefault="00723473" w:rsidP="00723473">
      <w:pPr>
        <w:pStyle w:val="ODCBodyText"/>
      </w:pPr>
      <w:r>
        <w:t>In addition, based on DVC’s review and Opinion Dynamics</w:t>
      </w:r>
      <w:r w:rsidR="00BD71B3">
        <w:t>’</w:t>
      </w:r>
      <w:r>
        <w:t xml:space="preserve"> review of the initial data collection efforts, we add the following lessons learned:</w:t>
      </w:r>
    </w:p>
    <w:p w14:paraId="2AACDCC1" w14:textId="77777777" w:rsidR="00F021A9" w:rsidRDefault="00F021A9" w:rsidP="00F021A9">
      <w:pPr>
        <w:pStyle w:val="Bullet1"/>
      </w:pPr>
      <w:r>
        <w:t>A spreadsheet approach to collect data from contractors was deemed feasible for a o</w:t>
      </w:r>
      <w:r w:rsidR="007D3B9B">
        <w:t xml:space="preserve">ne-time survey effort. However, </w:t>
      </w:r>
      <w:r>
        <w:t>it represented a significant workload to IOU staff</w:t>
      </w:r>
      <w:r w:rsidR="007D3B9B">
        <w:t xml:space="preserve">, which </w:t>
      </w:r>
      <w:r>
        <w:t>may not be cost effective for continuous data collection</w:t>
      </w:r>
      <w:r w:rsidR="00E22BF0">
        <w:t xml:space="preserve"> under ESAP or other </w:t>
      </w:r>
      <w:r w:rsidR="00261A4E">
        <w:t>energy efficiency</w:t>
      </w:r>
      <w:r w:rsidR="00E22BF0">
        <w:t xml:space="preserve"> programs. </w:t>
      </w:r>
    </w:p>
    <w:p w14:paraId="449DA42A" w14:textId="77777777" w:rsidR="006075D3" w:rsidRDefault="00F021A9" w:rsidP="003F3957">
      <w:pPr>
        <w:pStyle w:val="Bullet1"/>
      </w:pPr>
      <w:r>
        <w:t>The survey posed questions at the workforce level and did not ask for data by individual worker</w:t>
      </w:r>
      <w:r w:rsidR="009E282F">
        <w:t>,</w:t>
      </w:r>
      <w:r>
        <w:t xml:space="preserve"> making it impossible</w:t>
      </w:r>
      <w:r w:rsidR="00E22BF0">
        <w:t xml:space="preserve"> to conduct any analysis at the employee</w:t>
      </w:r>
      <w:r w:rsidR="009E282F">
        <w:t xml:space="preserve"> </w:t>
      </w:r>
      <w:r w:rsidR="00E22BF0">
        <w:t xml:space="preserve">level. Both the WE&amp;T working group and </w:t>
      </w:r>
      <w:r w:rsidR="009E282F">
        <w:t xml:space="preserve">the </w:t>
      </w:r>
      <w:r w:rsidR="00E22BF0">
        <w:t>DVC saw this as a major disadvantage</w:t>
      </w:r>
      <w:r w:rsidR="009000BB">
        <w:t>,</w:t>
      </w:r>
      <w:r w:rsidR="00E22BF0">
        <w:t xml:space="preserve"> as available data</w:t>
      </w:r>
      <w:r>
        <w:t xml:space="preserve"> </w:t>
      </w:r>
      <w:r w:rsidR="00E22BF0">
        <w:t xml:space="preserve">could not be used to </w:t>
      </w:r>
      <w:r w:rsidR="007D3B9B">
        <w:t>address the working group’s suggested list of researchable questions.</w:t>
      </w:r>
      <w:r w:rsidR="00E22BF0">
        <w:t xml:space="preserve"> </w:t>
      </w:r>
    </w:p>
    <w:p w14:paraId="6EAFC71B" w14:textId="77777777" w:rsidR="00F021A9" w:rsidRDefault="00DD058A" w:rsidP="003F3957">
      <w:pPr>
        <w:pStyle w:val="Bullet1"/>
      </w:pPr>
      <w:r>
        <w:t xml:space="preserve">Survey responses were generally </w:t>
      </w:r>
      <w:r w:rsidR="001724E2">
        <w:t>present</w:t>
      </w:r>
      <w:r>
        <w:t>, suggesting that workforce data could be collected from contractors. However, t</w:t>
      </w:r>
      <w:r w:rsidR="00E22BF0">
        <w:t xml:space="preserve">he survey relied </w:t>
      </w:r>
      <w:r>
        <w:t xml:space="preserve">entirely </w:t>
      </w:r>
      <w:r w:rsidR="00E22BF0">
        <w:t>on self-reported data from contractors</w:t>
      </w:r>
      <w:r w:rsidR="009000BB">
        <w:t>,</w:t>
      </w:r>
      <w:r w:rsidR="00E22BF0">
        <w:t xml:space="preserve"> and </w:t>
      </w:r>
      <w:r w:rsidR="006075D3">
        <w:t>IOU staff</w:t>
      </w:r>
      <w:r w:rsidR="00F021A9">
        <w:t xml:space="preserve"> had no means </w:t>
      </w:r>
      <w:r w:rsidR="007D3B9B">
        <w:t>of ver</w:t>
      </w:r>
      <w:r w:rsidR="006075D3">
        <w:t xml:space="preserve">ifying the </w:t>
      </w:r>
      <w:r w:rsidR="00E22BF0">
        <w:t xml:space="preserve">submitted information. </w:t>
      </w:r>
      <w:r w:rsidR="008F071F">
        <w:t>IOU representatives believed that it would likely be feasible for employers to report accurate wage levels</w:t>
      </w:r>
      <w:r w:rsidR="009000BB">
        <w:t>;</w:t>
      </w:r>
      <w:r w:rsidR="008F071F">
        <w:t xml:space="preserve"> however, they expressed serious concerns about the reliability of demographic data or </w:t>
      </w:r>
      <w:r w:rsidR="009000BB">
        <w:t xml:space="preserve">the </w:t>
      </w:r>
      <w:r w:rsidR="008F071F">
        <w:t xml:space="preserve">legitimacy of </w:t>
      </w:r>
      <w:r w:rsidR="009000BB">
        <w:t xml:space="preserve">employers </w:t>
      </w:r>
      <w:r w:rsidR="008F071F">
        <w:t>gathering such sensitive information from their workforce.</w:t>
      </w:r>
      <w:r w:rsidR="00427634">
        <w:t xml:space="preserve"> </w:t>
      </w:r>
    </w:p>
    <w:p w14:paraId="68764D91" w14:textId="77777777" w:rsidR="006075D3" w:rsidRDefault="006107E8" w:rsidP="007D3B9B">
      <w:pPr>
        <w:pStyle w:val="Bullet1"/>
      </w:pPr>
      <w:r>
        <w:t>F</w:t>
      </w:r>
      <w:r w:rsidRPr="00261A4E">
        <w:t>ollowing the data collection effort, t</w:t>
      </w:r>
      <w:r w:rsidR="007D3B9B" w:rsidRPr="00261A4E">
        <w:t xml:space="preserve">he WE&amp;T working group reviewed alternative methods and concluded that the use of a reporting tool </w:t>
      </w:r>
      <w:r w:rsidR="00261A4E" w:rsidRPr="00261A4E">
        <w:t>that utilizes</w:t>
      </w:r>
      <w:r w:rsidR="007D3B9B" w:rsidRPr="00261A4E">
        <w:t xml:space="preserve"> certified payroll records would be the most cost</w:t>
      </w:r>
      <w:r w:rsidR="00BE1CE7">
        <w:t>-</w:t>
      </w:r>
      <w:r w:rsidR="007D3B9B" w:rsidRPr="00261A4E">
        <w:t>effective and reliable method to collect data from contractors.</w:t>
      </w:r>
    </w:p>
    <w:p w14:paraId="1D8AB022" w14:textId="3F53D955" w:rsidR="00261A4E" w:rsidRDefault="00BF1EB5" w:rsidP="00BF1EB5">
      <w:pPr>
        <w:pStyle w:val="Bullet1"/>
        <w:numPr>
          <w:ilvl w:val="0"/>
          <w:numId w:val="0"/>
        </w:numPr>
      </w:pPr>
      <w:r>
        <w:t>Recently, i</w:t>
      </w:r>
      <w:r w:rsidR="00261A4E">
        <w:t xml:space="preserve">n the </w:t>
      </w:r>
      <w:r w:rsidR="00BE1CE7">
        <w:t xml:space="preserve">California </w:t>
      </w:r>
      <w:r w:rsidR="00261A4E">
        <w:t>IOU</w:t>
      </w:r>
      <w:r w:rsidR="00BD71B3">
        <w:t>’</w:t>
      </w:r>
      <w:r w:rsidR="00261A4E">
        <w:t xml:space="preserve">s 2015 </w:t>
      </w:r>
      <w:r w:rsidR="00BE1CE7">
        <w:t>p</w:t>
      </w:r>
      <w:r w:rsidR="00261A4E">
        <w:t xml:space="preserve">rogram applications, </w:t>
      </w:r>
      <w:r w:rsidR="00C376D4">
        <w:t>the IOUs do not recommend purchasing a</w:t>
      </w:r>
      <w:r w:rsidR="00BE1CE7">
        <w:t xml:space="preserve"> specific</w:t>
      </w:r>
      <w:r w:rsidR="00C376D4">
        <w:t xml:space="preserve"> off-the-shelf system. After discussing and demonstrating workforce tracking database options</w:t>
      </w:r>
      <w:r w:rsidR="007621EC">
        <w:t xml:space="preserve"> for</w:t>
      </w:r>
      <w:r w:rsidR="00C376D4">
        <w:t xml:space="preserve"> ESAP contractors, the tool did not offer any enhancements that contractors needed for payroll or administration</w:t>
      </w:r>
      <w:r w:rsidR="00B34228">
        <w:t>,</w:t>
      </w:r>
      <w:r w:rsidR="00C376D4">
        <w:t xml:space="preserve"> and would in fac</w:t>
      </w:r>
      <w:r w:rsidR="004F2DAD">
        <w:t>t</w:t>
      </w:r>
      <w:r w:rsidR="00C376D4">
        <w:t xml:space="preserve"> cause extra non-ESA</w:t>
      </w:r>
      <w:r>
        <w:t>P</w:t>
      </w:r>
      <w:r w:rsidR="00BE1CE7">
        <w:t>-</w:t>
      </w:r>
      <w:r w:rsidR="00C376D4">
        <w:t xml:space="preserve">related work for contractors. </w:t>
      </w:r>
      <w:r w:rsidR="008A7871">
        <w:t xml:space="preserve">Not all ESAP contractors use payroll services and some of them perform this function in-house. </w:t>
      </w:r>
      <w:r w:rsidR="00C376D4">
        <w:t xml:space="preserve">Therefore, the IOUs believe that collecting workforce data is best accomplished through existing program resources. </w:t>
      </w:r>
      <w:r w:rsidR="008A7871">
        <w:t>The IOUs</w:t>
      </w:r>
      <w:r w:rsidR="006B6ADF">
        <w:t>’ WE&amp;T team is</w:t>
      </w:r>
      <w:r w:rsidR="008A7871">
        <w:t xml:space="preserve"> currently exploring their options and discussing the precise definitions regarding what data should be collected. </w:t>
      </w:r>
      <w:r w:rsidR="00C376D4">
        <w:t>The</w:t>
      </w:r>
      <w:r w:rsidR="00BD71B3">
        <w:t>y</w:t>
      </w:r>
      <w:r w:rsidR="00C376D4">
        <w:t xml:space="preserve"> </w:t>
      </w:r>
      <w:r w:rsidR="00BD71B3">
        <w:t>will engage</w:t>
      </w:r>
      <w:r w:rsidR="006B6ADF">
        <w:t xml:space="preserve"> an “inclusion consultant” to help in this effort and lead all efforts committed in the WE&amp;T Tier-2 Advice Filing</w:t>
      </w:r>
      <w:r w:rsidR="00C376D4">
        <w:t>.</w:t>
      </w:r>
      <w:r w:rsidR="00C376D4">
        <w:rPr>
          <w:rStyle w:val="FootnoteReference"/>
        </w:rPr>
        <w:footnoteReference w:id="21"/>
      </w:r>
      <w:r w:rsidR="008A7871">
        <w:t xml:space="preserve"> </w:t>
      </w:r>
    </w:p>
    <w:p w14:paraId="6C93D6E0" w14:textId="77777777" w:rsidR="006075D3" w:rsidRDefault="006075D3" w:rsidP="00986AF0">
      <w:pPr>
        <w:pStyle w:val="Heading4"/>
      </w:pPr>
      <w:r>
        <w:lastRenderedPageBreak/>
        <w:t>Home Upgrade Program Data Collection</w:t>
      </w:r>
    </w:p>
    <w:p w14:paraId="6E1E3DD8" w14:textId="77777777" w:rsidR="002A4438" w:rsidRDefault="00FE5E38" w:rsidP="00FE5E38">
      <w:pPr>
        <w:pStyle w:val="BodyText"/>
      </w:pPr>
      <w:r>
        <w:t>T</w:t>
      </w:r>
      <w:r w:rsidR="00DD058A">
        <w:t>he IOUs develope</w:t>
      </w:r>
      <w:r>
        <w:t xml:space="preserve">d a voluntary online survey that was sent to 367 </w:t>
      </w:r>
      <w:r w:rsidR="00DD058A">
        <w:t xml:space="preserve">contractors participating in the EUC Home Upgrade </w:t>
      </w:r>
      <w:r w:rsidR="00E47183">
        <w:t>P</w:t>
      </w:r>
      <w:r w:rsidR="00DD058A">
        <w:t>rogram</w:t>
      </w:r>
      <w:r>
        <w:t xml:space="preserve"> in 2013. The IOUs leveraged the ESAP survey instrument, but requested information on trainings and completed projects directly from contractor</w:t>
      </w:r>
      <w:r w:rsidR="008A7871">
        <w:t>s</w:t>
      </w:r>
      <w:r>
        <w:t xml:space="preserve"> instead of program staff. The survey also requested all data by employee categories</w:t>
      </w:r>
      <w:r w:rsidR="00C8590C">
        <w:t>.</w:t>
      </w:r>
      <w:r>
        <w:rPr>
          <w:rStyle w:val="FootnoteReference"/>
        </w:rPr>
        <w:footnoteReference w:id="22"/>
      </w:r>
      <w:r>
        <w:t xml:space="preserve"> </w:t>
      </w:r>
      <w:r w:rsidR="00C90FED">
        <w:t>This survey was intended to ga</w:t>
      </w:r>
      <w:r w:rsidR="00986AF0">
        <w:t>u</w:t>
      </w:r>
      <w:r w:rsidR="00C90FED">
        <w:t>ge the feasibility of collecting workforce data from contractors</w:t>
      </w:r>
      <w:r w:rsidR="00986AF0">
        <w:t>.</w:t>
      </w:r>
      <w:r w:rsidR="00C90FED">
        <w:t xml:space="preserve"> </w:t>
      </w:r>
      <w:r w:rsidR="00986AF0">
        <w:t>I</w:t>
      </w:r>
      <w:r w:rsidR="00C90FED">
        <w:t>t should be noted</w:t>
      </w:r>
      <w:r w:rsidR="00986AF0">
        <w:t>, however,</w:t>
      </w:r>
      <w:r w:rsidR="00C90FED">
        <w:t xml:space="preserve"> that this effort required a significant amount of time for program staff. </w:t>
      </w:r>
    </w:p>
    <w:p w14:paraId="5026E9D8" w14:textId="77777777" w:rsidR="002A4438" w:rsidRDefault="002A4438" w:rsidP="002A4438">
      <w:pPr>
        <w:pStyle w:val="ODCBodyText"/>
      </w:pPr>
      <w:r>
        <w:t xml:space="preserve">To comply with CPUC guidance, the IOUs developed a voluntary online survey for contractors participating in the EUC Whole House Program. This data collection effort was co-founded by the four IOUs and managed by SDG&amp;E. The project based the survey instrument on a modified version of the low-income data collection template to meet the needs of the WE&amp;T program. The main revision included a breakdown of the requested data by employee categories, including management, office work, marketing, installer, and other, in every question. Another difference to data collection under ESA was that Home Upgrade Program staff were not required to provide any information about the contractor. The evaluation team emailed the survey to 367 EUC contractors and received feedback from 57 of them. </w:t>
      </w:r>
    </w:p>
    <w:p w14:paraId="7FE5F009" w14:textId="77777777" w:rsidR="002A4438" w:rsidRDefault="002A4438" w:rsidP="002A4438">
      <w:pPr>
        <w:pStyle w:val="ODCBodyText"/>
      </w:pPr>
      <w:r>
        <w:t>The DVC reviewed the data collection effort and highlighted the following:</w:t>
      </w:r>
    </w:p>
    <w:p w14:paraId="3336910A" w14:textId="77777777" w:rsidR="002A4438" w:rsidRDefault="002A4438" w:rsidP="002A4438">
      <w:pPr>
        <w:pStyle w:val="Bullet1"/>
      </w:pPr>
      <w:r>
        <w:t>The EUC contractor survey yielded a much lower response rate (16%) in comparison to the ESA data collection effort (100%). This experience showed that data collection through surveys is generally feasible, but participation rates are significantly higher if a direct contracting relationship exists between IOUs and subcontractors.</w:t>
      </w:r>
      <w:r w:rsidRPr="00BC2A95">
        <w:t xml:space="preserve"> </w:t>
      </w:r>
    </w:p>
    <w:p w14:paraId="4F670B91" w14:textId="77777777" w:rsidR="002A4438" w:rsidRPr="00921057" w:rsidRDefault="002A4438" w:rsidP="002A4438">
      <w:pPr>
        <w:pStyle w:val="Bullet1"/>
      </w:pPr>
      <w:r>
        <w:t xml:space="preserve">The survey collected data on the compensation type (hourly, salary, per unit), CARE eligibility, training investments, and select demographics, but did not include data on wage levels. </w:t>
      </w:r>
    </w:p>
    <w:p w14:paraId="3F3398D6" w14:textId="77777777" w:rsidR="002A4438" w:rsidRPr="00ED78BA" w:rsidRDefault="002A4438" w:rsidP="002A4438">
      <w:pPr>
        <w:pStyle w:val="Bullet1"/>
      </w:pPr>
      <w:r w:rsidRPr="00B74350">
        <w:t xml:space="preserve">Using a survey to collect </w:t>
      </w:r>
      <w:r>
        <w:t>workforce conditions</w:t>
      </w:r>
      <w:r w:rsidRPr="00B74350">
        <w:t xml:space="preserve"> data may pose potential problems related to self-report</w:t>
      </w:r>
      <w:r>
        <w:t>ing</w:t>
      </w:r>
      <w:r w:rsidRPr="00B74350">
        <w:t>, such as</w:t>
      </w:r>
      <w:r>
        <w:t xml:space="preserve"> respondents estimating the information due to time constraints, varying interpretations of questions and concepts, and intentional misrepresentation of data. </w:t>
      </w:r>
    </w:p>
    <w:p w14:paraId="397B1772" w14:textId="601D8D44" w:rsidR="002A4438" w:rsidRDefault="002A4438" w:rsidP="002A4438">
      <w:pPr>
        <w:pStyle w:val="BodyText"/>
      </w:pPr>
      <w:r>
        <w:t>Opinion Dynamics’ in-depth interviews with program staff and implementers touched on the feasibility and implications of collecting workforce data more broadly:</w:t>
      </w:r>
    </w:p>
    <w:p w14:paraId="423F31C0" w14:textId="77777777" w:rsidR="002A4438" w:rsidRDefault="002A4438" w:rsidP="002A4438">
      <w:pPr>
        <w:pStyle w:val="Bullet1"/>
      </w:pPr>
      <w:r>
        <w:t>Program staff noted that contractors’ ability and willingness to submit workforce data would strongly depend on the kind of information requested. They expected that the number of installers would not pose issues, whereas wage and demographic information would be more challenging.</w:t>
      </w:r>
    </w:p>
    <w:p w14:paraId="0D647B94" w14:textId="77777777" w:rsidR="002A4438" w:rsidRDefault="002A4438" w:rsidP="002A4438">
      <w:pPr>
        <w:pStyle w:val="Bullet1"/>
      </w:pPr>
      <w:r>
        <w:t xml:space="preserve">Program staff expected contractors to raise two key concerns: </w:t>
      </w:r>
    </w:p>
    <w:p w14:paraId="62E594A9" w14:textId="77777777" w:rsidR="002A4438" w:rsidRDefault="002A4438" w:rsidP="002A4438">
      <w:pPr>
        <w:pStyle w:val="Bullet2"/>
      </w:pPr>
      <w:r w:rsidRPr="006F700F">
        <w:rPr>
          <w:b/>
        </w:rPr>
        <w:t>Additional workload:</w:t>
      </w:r>
      <w:r>
        <w:t xml:space="preserve"> One implementer had experienced data collection through certified payroll records outside of California and highlighted contractors’ difficulties in adapting to such requirement.</w:t>
      </w:r>
    </w:p>
    <w:p w14:paraId="1C850491" w14:textId="13C7CFFA" w:rsidR="002A4438" w:rsidRPr="00850099" w:rsidRDefault="002A4438" w:rsidP="002A4438">
      <w:pPr>
        <w:pStyle w:val="Bullet2"/>
      </w:pPr>
      <w:r w:rsidRPr="006F700F">
        <w:rPr>
          <w:b/>
        </w:rPr>
        <w:t>Revealing proprietary business data:</w:t>
      </w:r>
      <w:r>
        <w:t xml:space="preserve"> Program staff noted that contractors would likely raise concerns about revealing business information that may disadvantage their business operations.</w:t>
      </w:r>
      <w:r w:rsidR="00C9162D">
        <w:t xml:space="preserve"> For example, sharing wage levels of employees could put them at disadvantage competitively. </w:t>
      </w:r>
      <w:r>
        <w:t xml:space="preserve"> In </w:t>
      </w:r>
      <w:r>
        <w:lastRenderedPageBreak/>
        <w:t xml:space="preserve">line with this, they expected more reluctance from smaller contractors who are trying to grow their business. </w:t>
      </w:r>
    </w:p>
    <w:p w14:paraId="360CFB1B" w14:textId="77777777" w:rsidR="002A4438" w:rsidRDefault="002A4438" w:rsidP="002A4438">
      <w:pPr>
        <w:pStyle w:val="Bullet1"/>
      </w:pPr>
      <w:r>
        <w:t xml:space="preserve">The program team raised concerns of attrition due to added reporting requirements. They explained that the Home Upgrade Program already had lower contractor numbers in comparison to earlier years, which is problematic as the program depends on contractors to generate projects. Program staff explained that they are therefore hesitant to ask for too much data from contractors because they did not want to discourage contractor participation. </w:t>
      </w:r>
    </w:p>
    <w:p w14:paraId="7EA736FF" w14:textId="68C15B38" w:rsidR="00FE5E38" w:rsidRDefault="002A4438" w:rsidP="00FE5E38">
      <w:pPr>
        <w:pStyle w:val="BodyText"/>
      </w:pPr>
      <w:r>
        <w:t>Overall, e</w:t>
      </w:r>
      <w:r w:rsidR="00D92486">
        <w:t>xperiences from this</w:t>
      </w:r>
      <w:r w:rsidR="007F48BD">
        <w:t xml:space="preserve"> data collection effort highlighted the following:</w:t>
      </w:r>
    </w:p>
    <w:p w14:paraId="6FF5DCEE" w14:textId="77777777" w:rsidR="004A44D3" w:rsidRDefault="00D92486" w:rsidP="00D92486">
      <w:pPr>
        <w:pStyle w:val="Bullet1"/>
      </w:pPr>
      <w:r>
        <w:t>The EUC contractor survey yielded a much lower response rate (16%) in comparison to the ESA data collection effort (100%). This experience suggests that it may be difficult to gather comprehensive data for programs that do not have direct contracting relationships unless data submission is mandatory.</w:t>
      </w:r>
    </w:p>
    <w:p w14:paraId="46297FE3" w14:textId="77777777" w:rsidR="00136A8C" w:rsidRPr="00D92486" w:rsidRDefault="00136A8C" w:rsidP="00136A8C">
      <w:pPr>
        <w:pStyle w:val="Bullet1"/>
      </w:pPr>
      <w:r>
        <w:t xml:space="preserve">IOU program staff raised concerns </w:t>
      </w:r>
      <w:r w:rsidR="00427634">
        <w:t xml:space="preserve">regarding the sensitive nature of the data and </w:t>
      </w:r>
      <w:r>
        <w:t>that additional survey requests are “asking too much” from program contractors</w:t>
      </w:r>
      <w:r w:rsidR="00986AF0">
        <w:t>,</w:t>
      </w:r>
      <w:r>
        <w:t xml:space="preserve"> as the program depends on contractors </w:t>
      </w:r>
      <w:r w:rsidR="008A7871">
        <w:t>to generate</w:t>
      </w:r>
      <w:r>
        <w:t xml:space="preserve"> project leads</w:t>
      </w:r>
      <w:r w:rsidR="007621EC">
        <w:t xml:space="preserve"> (which is a time</w:t>
      </w:r>
      <w:r w:rsidR="00986AF0">
        <w:t>-</w:t>
      </w:r>
      <w:r w:rsidR="007621EC">
        <w:t>consuming task)</w:t>
      </w:r>
      <w:r>
        <w:t xml:space="preserve">. The additional workload to contractors is an important consideration in designing future data collection tools. </w:t>
      </w:r>
    </w:p>
    <w:p w14:paraId="411BF0D2" w14:textId="77777777" w:rsidR="00484544" w:rsidRPr="00484544" w:rsidRDefault="00314595" w:rsidP="00484544">
      <w:pPr>
        <w:pStyle w:val="Bullet1"/>
      </w:pPr>
      <w:r>
        <w:t xml:space="preserve">The data collection effort </w:t>
      </w:r>
      <w:r w:rsidR="007621EC">
        <w:t xml:space="preserve">not </w:t>
      </w:r>
      <w:r>
        <w:t>did cover all requested topic areas</w:t>
      </w:r>
      <w:r w:rsidR="00986AF0">
        <w:t>:</w:t>
      </w:r>
      <w:r>
        <w:t xml:space="preserve"> </w:t>
      </w:r>
      <w:r w:rsidR="00986AF0">
        <w:t>I</w:t>
      </w:r>
      <w:r>
        <w:t>nspection failures and customer feedback was not include</w:t>
      </w:r>
      <w:r w:rsidR="008A7871">
        <w:t>d</w:t>
      </w:r>
      <w:r>
        <w:t xml:space="preserve"> in the contractor survey. </w:t>
      </w:r>
    </w:p>
    <w:p w14:paraId="67F27B75" w14:textId="77777777" w:rsidR="00484544" w:rsidRPr="00986AF0" w:rsidRDefault="00484544" w:rsidP="00986AF0">
      <w:pPr>
        <w:pStyle w:val="Heading4"/>
      </w:pPr>
      <w:bookmarkStart w:id="27" w:name="_Toc396130368"/>
      <w:r w:rsidRPr="00986AF0">
        <w:t>Itron Non-</w:t>
      </w:r>
      <w:r w:rsidR="001C27A6" w:rsidRPr="00986AF0">
        <w:t>R</w:t>
      </w:r>
      <w:r w:rsidRPr="00986AF0">
        <w:t xml:space="preserve">esidential </w:t>
      </w:r>
      <w:bookmarkEnd w:id="27"/>
      <w:r w:rsidRPr="00986AF0">
        <w:t>Contractor Survey</w:t>
      </w:r>
    </w:p>
    <w:p w14:paraId="1171790E" w14:textId="73F2A0A6" w:rsidR="006F3E97" w:rsidRDefault="006F3E97" w:rsidP="00A74455">
      <w:pPr>
        <w:pStyle w:val="ODCBodyText"/>
      </w:pPr>
      <w:r>
        <w:t>Itron conducted a telephone survey collecting workforce conditions data from non-residential HVAC contractors on behalf of the WE&amp;T study effort</w:t>
      </w:r>
      <w:r>
        <w:rPr>
          <w:rStyle w:val="FootnoteReference"/>
        </w:rPr>
        <w:footnoteReference w:id="23"/>
      </w:r>
      <w:r w:rsidR="00240227">
        <w:t xml:space="preserve">. The survey included a battery </w:t>
      </w:r>
      <w:r w:rsidR="00986AF0">
        <w:t xml:space="preserve">of </w:t>
      </w:r>
      <w:r w:rsidR="00240227">
        <w:t>select</w:t>
      </w:r>
      <w:r w:rsidR="00986AF0">
        <w:t>ed</w:t>
      </w:r>
      <w:r w:rsidR="00240227">
        <w:t xml:space="preserve"> WE&amp;T workforce questions</w:t>
      </w:r>
      <w:r w:rsidR="00986AF0">
        <w:t>,</w:t>
      </w:r>
      <w:r w:rsidR="00240227">
        <w:t xml:space="preserve"> including experience requirements, certifications and training requirements, hourly wages</w:t>
      </w:r>
      <w:r w:rsidR="00986AF0">
        <w:t>,</w:t>
      </w:r>
      <w:r w:rsidR="00240227">
        <w:t xml:space="preserve"> and job benefits</w:t>
      </w:r>
      <w:r w:rsidR="00986AF0">
        <w:t>.</w:t>
      </w:r>
      <w:r w:rsidR="00240227">
        <w:rPr>
          <w:rStyle w:val="FootnoteReference"/>
        </w:rPr>
        <w:footnoteReference w:id="24"/>
      </w:r>
      <w:r>
        <w:t xml:space="preserve"> Itron provided the raw data to Opinion Dynamics to analyze for the first time. We analyzed the data for findings and for whether sensitive workforce conditions data could be collected from participating contractors as part of a larger survey, e.g., as a module in a longer evaluation program survey.</w:t>
      </w:r>
    </w:p>
    <w:p w14:paraId="493DD63E" w14:textId="77777777" w:rsidR="006F3E97" w:rsidRDefault="006F3E97" w:rsidP="006F3E97">
      <w:pPr>
        <w:pStyle w:val="BodyText"/>
      </w:pPr>
      <w:r>
        <w:t xml:space="preserve">The survey appears to have collected valid data on a few key workforce conditions topics, yet it is uncertain how effective a survey approach is for workforce conditions data generally for the following reasons: </w:t>
      </w:r>
    </w:p>
    <w:p w14:paraId="6450DF4A" w14:textId="77777777" w:rsidR="006F3E97" w:rsidRDefault="006F3E97" w:rsidP="006F3E97">
      <w:pPr>
        <w:pStyle w:val="Bullet1"/>
      </w:pPr>
      <w:r>
        <w:t>While there were few “don’t know” and “refused” responses, we do not know if the respondents are systematically biasing their answers one way or another due to the sensitivity of the topics, recall issues, etc. An additional approach (e.g., interviews with employees, review of pay stubs) could be used for triangulation and verification of the data.</w:t>
      </w:r>
    </w:p>
    <w:p w14:paraId="5B90FB60" w14:textId="77777777" w:rsidR="006F3E97" w:rsidRDefault="006F3E97" w:rsidP="006F3E97">
      <w:pPr>
        <w:pStyle w:val="Bullet1"/>
      </w:pPr>
      <w:r>
        <w:t>The survey included contractors who typically work in both residential and non-residential sectors, but residential-only contractors might respond to surveys differently.</w:t>
      </w:r>
    </w:p>
    <w:p w14:paraId="6408771A" w14:textId="77777777" w:rsidR="006F3E97" w:rsidRDefault="006F3E97" w:rsidP="006F3E97">
      <w:pPr>
        <w:pStyle w:val="BodyText"/>
        <w:keepNext/>
      </w:pPr>
      <w:r>
        <w:lastRenderedPageBreak/>
        <w:t>Generally, the respondents provided useful data on the following topics related to field technicians:</w:t>
      </w:r>
    </w:p>
    <w:p w14:paraId="33CE097F" w14:textId="77777777" w:rsidR="006F3E97" w:rsidRDefault="006F3E97" w:rsidP="006F3E97">
      <w:pPr>
        <w:pStyle w:val="Bullet1"/>
        <w:keepNext/>
      </w:pPr>
      <w:r>
        <w:t>Experience requirements</w:t>
      </w:r>
    </w:p>
    <w:p w14:paraId="024F19F1" w14:textId="31D9A58D" w:rsidR="006F3E97" w:rsidRDefault="00BD71B3" w:rsidP="006F3E97">
      <w:pPr>
        <w:pStyle w:val="Bullet1"/>
      </w:pPr>
      <w:r>
        <w:t>Certification and training</w:t>
      </w:r>
      <w:r w:rsidR="006F3E97" w:rsidRPr="00751C68">
        <w:t xml:space="preserve"> </w:t>
      </w:r>
      <w:r w:rsidR="006F3E97">
        <w:t>requirements and whether employers pay for these</w:t>
      </w:r>
    </w:p>
    <w:p w14:paraId="2FA2ECFF" w14:textId="77777777" w:rsidR="006F3E97" w:rsidRDefault="006F3E97" w:rsidP="006F3E97">
      <w:pPr>
        <w:pStyle w:val="Bullet1"/>
      </w:pPr>
      <w:r>
        <w:t>Hourly wages</w:t>
      </w:r>
    </w:p>
    <w:p w14:paraId="186AC031" w14:textId="77777777" w:rsidR="006F3E97" w:rsidRDefault="006F3E97" w:rsidP="006F3E97">
      <w:pPr>
        <w:pStyle w:val="Bullet1"/>
      </w:pPr>
      <w:r>
        <w:t>Whether health care is offered</w:t>
      </w:r>
    </w:p>
    <w:p w14:paraId="525BE234" w14:textId="77777777" w:rsidR="006F3E97" w:rsidRDefault="006F3E97" w:rsidP="006F3E97">
      <w:pPr>
        <w:pStyle w:val="Heading5"/>
      </w:pPr>
      <w:r>
        <w:t>Experience, Certifications, and Training</w:t>
      </w:r>
    </w:p>
    <w:p w14:paraId="2A01CCE5" w14:textId="2D95EC3D" w:rsidR="006F3E97" w:rsidRDefault="006F3E97" w:rsidP="006F3E97">
      <w:r>
        <w:t>The survey collected data on the level of experience contractors require when hiring field technicians.</w:t>
      </w:r>
      <w:r w:rsidR="00BC2329">
        <w:t xml:space="preserve"> </w:t>
      </w:r>
      <w:r w:rsidR="00BC2329">
        <w:fldChar w:fldCharType="begin"/>
      </w:r>
      <w:r w:rsidR="00BC2329">
        <w:instrText xml:space="preserve"> REF _Ref419370747 \h </w:instrText>
      </w:r>
      <w:r w:rsidR="00BC2329">
        <w:fldChar w:fldCharType="separate"/>
      </w:r>
      <w:r w:rsidR="008A139B">
        <w:t xml:space="preserve">Table </w:t>
      </w:r>
      <w:r w:rsidR="008A139B">
        <w:rPr>
          <w:noProof/>
        </w:rPr>
        <w:t>7</w:t>
      </w:r>
      <w:r w:rsidR="00BC2329">
        <w:fldChar w:fldCharType="end"/>
      </w:r>
      <w:r w:rsidR="00BC2329">
        <w:t xml:space="preserve"> </w:t>
      </w:r>
      <w:r>
        <w:t>shows that:</w:t>
      </w:r>
    </w:p>
    <w:p w14:paraId="221E252A" w14:textId="77777777" w:rsidR="006F3E97" w:rsidRDefault="006F3E97" w:rsidP="006F3E97">
      <w:pPr>
        <w:pStyle w:val="Bullet1"/>
      </w:pPr>
      <w:r>
        <w:t>At least half of the contractors require 2 or more years of experience for both residential and commercial field technicians at the time of hire.</w:t>
      </w:r>
    </w:p>
    <w:p w14:paraId="79848A08" w14:textId="77777777" w:rsidR="006F3E97" w:rsidRPr="004F3307" w:rsidRDefault="006F3E97" w:rsidP="006F3E97">
      <w:pPr>
        <w:pStyle w:val="Bullet1"/>
      </w:pPr>
      <w:r>
        <w:t xml:space="preserve">There were only a few “don’t know” responses and no refusals, suggesting that a survey can collect this type of information. </w:t>
      </w:r>
    </w:p>
    <w:p w14:paraId="6CB04393" w14:textId="5660B994" w:rsidR="006F3E97" w:rsidRDefault="006F3E97" w:rsidP="006F3E97">
      <w:pPr>
        <w:pStyle w:val="Caption"/>
      </w:pPr>
      <w:bookmarkStart w:id="28" w:name="_Ref419370747"/>
      <w:bookmarkStart w:id="29" w:name="_Toc423423259"/>
      <w:r>
        <w:t xml:space="preserve">Table </w:t>
      </w:r>
      <w:fldSimple w:instr=" SEQ Table \* ARABIC ">
        <w:r w:rsidR="008A139B">
          <w:rPr>
            <w:noProof/>
          </w:rPr>
          <w:t>7</w:t>
        </w:r>
      </w:fldSimple>
      <w:bookmarkEnd w:id="28"/>
      <w:r>
        <w:t>. Experience Requirement for Field Technicians at Time of Hire</w:t>
      </w:r>
      <w:bookmarkEnd w:id="29"/>
    </w:p>
    <w:tbl>
      <w:tblPr>
        <w:tblStyle w:val="ODCBasic-1"/>
        <w:tblW w:w="0" w:type="auto"/>
        <w:tblLook w:val="04A0" w:firstRow="1" w:lastRow="0" w:firstColumn="1" w:lastColumn="0" w:noHBand="0" w:noVBand="1"/>
      </w:tblPr>
      <w:tblGrid>
        <w:gridCol w:w="2239"/>
        <w:gridCol w:w="2239"/>
        <w:gridCol w:w="2239"/>
      </w:tblGrid>
      <w:tr w:rsidR="006F3E97" w:rsidRPr="00160F1C" w14:paraId="0295EC4F" w14:textId="77777777" w:rsidTr="00BE1D5A">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9" w:type="dxa"/>
            <w:tcBorders>
              <w:right w:val="single" w:sz="4" w:space="0" w:color="FFFFFF" w:themeColor="background2"/>
            </w:tcBorders>
          </w:tcPr>
          <w:p w14:paraId="411D432E" w14:textId="77777777" w:rsidR="006F3E97" w:rsidRPr="006F700F" w:rsidRDefault="006F3E97" w:rsidP="00BE1D5A">
            <w:pPr>
              <w:pStyle w:val="BodyText"/>
              <w:jc w:val="center"/>
              <w:rPr>
                <w:b/>
              </w:rPr>
            </w:pPr>
          </w:p>
        </w:tc>
        <w:tc>
          <w:tcPr>
            <w:tcW w:w="2239" w:type="dxa"/>
            <w:tcBorders>
              <w:left w:val="single" w:sz="4" w:space="0" w:color="FFFFFF" w:themeColor="background2"/>
              <w:right w:val="single" w:sz="4" w:space="0" w:color="FFFFFF" w:themeColor="background2"/>
            </w:tcBorders>
          </w:tcPr>
          <w:p w14:paraId="1AA72164" w14:textId="77777777" w:rsidR="006F3E97" w:rsidRPr="006F700F" w:rsidRDefault="006F3E97" w:rsidP="00BE1D5A">
            <w:pPr>
              <w:pStyle w:val="BodyText"/>
              <w:jc w:val="center"/>
              <w:cnfStyle w:val="100000000000" w:firstRow="1" w:lastRow="0" w:firstColumn="0" w:lastColumn="0" w:oddVBand="0" w:evenVBand="0" w:oddHBand="0" w:evenHBand="0" w:firstRowFirstColumn="0" w:firstRowLastColumn="0" w:lastRowFirstColumn="0" w:lastRowLastColumn="0"/>
              <w:rPr>
                <w:b/>
              </w:rPr>
            </w:pPr>
            <w:r w:rsidRPr="006F700F">
              <w:rPr>
                <w:b/>
              </w:rPr>
              <w:t>Residential (n=123)</w:t>
            </w:r>
          </w:p>
        </w:tc>
        <w:tc>
          <w:tcPr>
            <w:tcW w:w="2239" w:type="dxa"/>
            <w:tcBorders>
              <w:left w:val="single" w:sz="4" w:space="0" w:color="FFFFFF" w:themeColor="background2"/>
            </w:tcBorders>
          </w:tcPr>
          <w:p w14:paraId="18B8BF77" w14:textId="77777777" w:rsidR="006F3E97" w:rsidRPr="006F700F" w:rsidRDefault="006F3E97" w:rsidP="00BE1D5A">
            <w:pPr>
              <w:pStyle w:val="BodyText"/>
              <w:jc w:val="center"/>
              <w:cnfStyle w:val="100000000000" w:firstRow="1" w:lastRow="0" w:firstColumn="0" w:lastColumn="0" w:oddVBand="0" w:evenVBand="0" w:oddHBand="0" w:evenHBand="0" w:firstRowFirstColumn="0" w:firstRowLastColumn="0" w:lastRowFirstColumn="0" w:lastRowLastColumn="0"/>
              <w:rPr>
                <w:b/>
              </w:rPr>
            </w:pPr>
            <w:r w:rsidRPr="006F700F">
              <w:rPr>
                <w:b/>
              </w:rPr>
              <w:t>Commercial (n=123)</w:t>
            </w:r>
          </w:p>
        </w:tc>
      </w:tr>
      <w:tr w:rsidR="006F3E97" w:rsidRPr="00160F1C" w14:paraId="1028C3B8" w14:textId="77777777" w:rsidTr="00BE1D5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239" w:type="dxa"/>
          </w:tcPr>
          <w:p w14:paraId="4C974F64" w14:textId="77777777" w:rsidR="006F3E97" w:rsidRPr="00160F1C" w:rsidRDefault="006F3E97" w:rsidP="00BE1D5A">
            <w:pPr>
              <w:pStyle w:val="BodyText"/>
            </w:pPr>
            <w:r>
              <w:t xml:space="preserve">≥ 2 </w:t>
            </w:r>
            <w:r w:rsidRPr="00160F1C">
              <w:t xml:space="preserve">years </w:t>
            </w:r>
          </w:p>
        </w:tc>
        <w:tc>
          <w:tcPr>
            <w:tcW w:w="2239" w:type="dxa"/>
          </w:tcPr>
          <w:p w14:paraId="63CD8E1D" w14:textId="77777777" w:rsidR="006F3E97" w:rsidRPr="00160F1C" w:rsidRDefault="006F3E97" w:rsidP="00BE1D5A">
            <w:pPr>
              <w:pStyle w:val="BodyText"/>
              <w:ind w:right="721"/>
              <w:jc w:val="right"/>
              <w:cnfStyle w:val="000000100000" w:firstRow="0" w:lastRow="0" w:firstColumn="0" w:lastColumn="0" w:oddVBand="0" w:evenVBand="0" w:oddHBand="1" w:evenHBand="0" w:firstRowFirstColumn="0" w:firstRowLastColumn="0" w:lastRowFirstColumn="0" w:lastRowLastColumn="0"/>
            </w:pPr>
            <w:r w:rsidRPr="00160F1C">
              <w:t>50%</w:t>
            </w:r>
          </w:p>
        </w:tc>
        <w:tc>
          <w:tcPr>
            <w:tcW w:w="2239" w:type="dxa"/>
          </w:tcPr>
          <w:p w14:paraId="5FD1D6C2" w14:textId="77777777" w:rsidR="006F3E97" w:rsidRPr="00160F1C" w:rsidRDefault="006F3E97" w:rsidP="00BE1D5A">
            <w:pPr>
              <w:pStyle w:val="BodyText"/>
              <w:ind w:right="800"/>
              <w:jc w:val="right"/>
              <w:cnfStyle w:val="000000100000" w:firstRow="0" w:lastRow="0" w:firstColumn="0" w:lastColumn="0" w:oddVBand="0" w:evenVBand="0" w:oddHBand="1" w:evenHBand="0" w:firstRowFirstColumn="0" w:firstRowLastColumn="0" w:lastRowFirstColumn="0" w:lastRowLastColumn="0"/>
            </w:pPr>
            <w:r w:rsidRPr="00160F1C">
              <w:t>56%</w:t>
            </w:r>
          </w:p>
        </w:tc>
      </w:tr>
      <w:tr w:rsidR="006F3E97" w:rsidRPr="00160F1C" w14:paraId="7FAB23EA" w14:textId="77777777" w:rsidTr="00BE1D5A">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9" w:type="dxa"/>
          </w:tcPr>
          <w:p w14:paraId="06E92B43" w14:textId="77777777" w:rsidR="006F3E97" w:rsidRPr="00160F1C" w:rsidRDefault="006F3E97" w:rsidP="00BE1D5A">
            <w:pPr>
              <w:pStyle w:val="BodyText"/>
            </w:pPr>
            <w:r>
              <w:t xml:space="preserve">&lt; 2 </w:t>
            </w:r>
            <w:r w:rsidRPr="00160F1C">
              <w:t>years</w:t>
            </w:r>
          </w:p>
        </w:tc>
        <w:tc>
          <w:tcPr>
            <w:tcW w:w="2239" w:type="dxa"/>
          </w:tcPr>
          <w:p w14:paraId="3A2D4C68" w14:textId="77777777" w:rsidR="006F3E97" w:rsidRPr="00160F1C" w:rsidRDefault="006F3E97" w:rsidP="00BE1D5A">
            <w:pPr>
              <w:pStyle w:val="BodyText"/>
              <w:ind w:right="721"/>
              <w:jc w:val="right"/>
              <w:cnfStyle w:val="000000010000" w:firstRow="0" w:lastRow="0" w:firstColumn="0" w:lastColumn="0" w:oddVBand="0" w:evenVBand="0" w:oddHBand="0" w:evenHBand="1" w:firstRowFirstColumn="0" w:firstRowLastColumn="0" w:lastRowFirstColumn="0" w:lastRowLastColumn="0"/>
            </w:pPr>
            <w:r w:rsidRPr="00160F1C">
              <w:t>49%</w:t>
            </w:r>
          </w:p>
        </w:tc>
        <w:tc>
          <w:tcPr>
            <w:tcW w:w="2239" w:type="dxa"/>
          </w:tcPr>
          <w:p w14:paraId="76D90BEB" w14:textId="77777777" w:rsidR="006F3E97" w:rsidRPr="00160F1C" w:rsidRDefault="006F3E97" w:rsidP="00BE1D5A">
            <w:pPr>
              <w:pStyle w:val="BodyText"/>
              <w:ind w:right="800"/>
              <w:jc w:val="right"/>
              <w:cnfStyle w:val="000000010000" w:firstRow="0" w:lastRow="0" w:firstColumn="0" w:lastColumn="0" w:oddVBand="0" w:evenVBand="0" w:oddHBand="0" w:evenHBand="1" w:firstRowFirstColumn="0" w:firstRowLastColumn="0" w:lastRowFirstColumn="0" w:lastRowLastColumn="0"/>
            </w:pPr>
            <w:r w:rsidRPr="00160F1C">
              <w:t>41%</w:t>
            </w:r>
          </w:p>
        </w:tc>
      </w:tr>
      <w:tr w:rsidR="006F3E97" w:rsidRPr="00160F1C" w14:paraId="245E9121" w14:textId="77777777" w:rsidTr="00BE1D5A">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239" w:type="dxa"/>
            <w:tcBorders>
              <w:bottom w:val="single" w:sz="12" w:space="0" w:color="auto"/>
            </w:tcBorders>
          </w:tcPr>
          <w:p w14:paraId="638DB76D" w14:textId="77777777" w:rsidR="006F3E97" w:rsidRPr="00160F1C" w:rsidRDefault="006F3E97" w:rsidP="00BE1D5A">
            <w:pPr>
              <w:pStyle w:val="BodyText"/>
            </w:pPr>
            <w:r w:rsidRPr="00160F1C">
              <w:t>Don’t know</w:t>
            </w:r>
          </w:p>
        </w:tc>
        <w:tc>
          <w:tcPr>
            <w:tcW w:w="2239" w:type="dxa"/>
            <w:tcBorders>
              <w:bottom w:val="single" w:sz="12" w:space="0" w:color="auto"/>
            </w:tcBorders>
          </w:tcPr>
          <w:p w14:paraId="4EC2AE55" w14:textId="77777777" w:rsidR="006F3E97" w:rsidRPr="00160F1C" w:rsidRDefault="006F3E97" w:rsidP="00BE1D5A">
            <w:pPr>
              <w:pStyle w:val="BodyText"/>
              <w:ind w:right="721"/>
              <w:jc w:val="right"/>
              <w:cnfStyle w:val="000000100000" w:firstRow="0" w:lastRow="0" w:firstColumn="0" w:lastColumn="0" w:oddVBand="0" w:evenVBand="0" w:oddHBand="1" w:evenHBand="0" w:firstRowFirstColumn="0" w:firstRowLastColumn="0" w:lastRowFirstColumn="0" w:lastRowLastColumn="0"/>
            </w:pPr>
            <w:r w:rsidRPr="00160F1C">
              <w:t>1%</w:t>
            </w:r>
          </w:p>
        </w:tc>
        <w:tc>
          <w:tcPr>
            <w:tcW w:w="2239" w:type="dxa"/>
            <w:tcBorders>
              <w:bottom w:val="single" w:sz="12" w:space="0" w:color="auto"/>
            </w:tcBorders>
          </w:tcPr>
          <w:p w14:paraId="1DA6D5A3" w14:textId="77777777" w:rsidR="006F3E97" w:rsidRPr="00160F1C" w:rsidRDefault="006F3E97" w:rsidP="00BE1D5A">
            <w:pPr>
              <w:pStyle w:val="BodyText"/>
              <w:ind w:right="800"/>
              <w:jc w:val="right"/>
              <w:cnfStyle w:val="000000100000" w:firstRow="0" w:lastRow="0" w:firstColumn="0" w:lastColumn="0" w:oddVBand="0" w:evenVBand="0" w:oddHBand="1" w:evenHBand="0" w:firstRowFirstColumn="0" w:firstRowLastColumn="0" w:lastRowFirstColumn="0" w:lastRowLastColumn="0"/>
            </w:pPr>
            <w:r w:rsidRPr="00160F1C">
              <w:t>4%</w:t>
            </w:r>
          </w:p>
        </w:tc>
      </w:tr>
      <w:tr w:rsidR="006F3E97" w:rsidRPr="00160F1C" w14:paraId="53B7B537" w14:textId="77777777" w:rsidTr="00BE1D5A">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239" w:type="dxa"/>
            <w:tcBorders>
              <w:top w:val="single" w:sz="12" w:space="0" w:color="auto"/>
            </w:tcBorders>
          </w:tcPr>
          <w:p w14:paraId="5AF25A55" w14:textId="77777777" w:rsidR="006F3E97" w:rsidRPr="006F700F" w:rsidRDefault="006F3E97" w:rsidP="00BE1D5A">
            <w:pPr>
              <w:pStyle w:val="BodyText"/>
              <w:jc w:val="left"/>
              <w:rPr>
                <w:b/>
              </w:rPr>
            </w:pPr>
            <w:r w:rsidRPr="006F700F">
              <w:rPr>
                <w:b/>
              </w:rPr>
              <w:t>Total</w:t>
            </w:r>
          </w:p>
        </w:tc>
        <w:tc>
          <w:tcPr>
            <w:tcW w:w="2239" w:type="dxa"/>
            <w:tcBorders>
              <w:top w:val="single" w:sz="12" w:space="0" w:color="auto"/>
            </w:tcBorders>
          </w:tcPr>
          <w:p w14:paraId="1E804353" w14:textId="77777777" w:rsidR="006F3E97" w:rsidRPr="006F700F" w:rsidRDefault="006F3E97" w:rsidP="00BE1D5A">
            <w:pPr>
              <w:pStyle w:val="BodyText"/>
              <w:ind w:right="721"/>
              <w:jc w:val="right"/>
              <w:cnfStyle w:val="000000010000" w:firstRow="0" w:lastRow="0" w:firstColumn="0" w:lastColumn="0" w:oddVBand="0" w:evenVBand="0" w:oddHBand="0" w:evenHBand="1" w:firstRowFirstColumn="0" w:firstRowLastColumn="0" w:lastRowFirstColumn="0" w:lastRowLastColumn="0"/>
              <w:rPr>
                <w:b/>
              </w:rPr>
            </w:pPr>
            <w:r w:rsidRPr="006F700F">
              <w:rPr>
                <w:b/>
              </w:rPr>
              <w:t>100%</w:t>
            </w:r>
          </w:p>
        </w:tc>
        <w:tc>
          <w:tcPr>
            <w:tcW w:w="2239" w:type="dxa"/>
            <w:tcBorders>
              <w:top w:val="single" w:sz="12" w:space="0" w:color="auto"/>
            </w:tcBorders>
          </w:tcPr>
          <w:p w14:paraId="39A395D4" w14:textId="77777777" w:rsidR="006F3E97" w:rsidRPr="006F700F" w:rsidRDefault="006F3E97" w:rsidP="00BE1D5A">
            <w:pPr>
              <w:pStyle w:val="BodyText"/>
              <w:ind w:right="800"/>
              <w:jc w:val="right"/>
              <w:cnfStyle w:val="000000010000" w:firstRow="0" w:lastRow="0" w:firstColumn="0" w:lastColumn="0" w:oddVBand="0" w:evenVBand="0" w:oddHBand="0" w:evenHBand="1" w:firstRowFirstColumn="0" w:firstRowLastColumn="0" w:lastRowFirstColumn="0" w:lastRowLastColumn="0"/>
              <w:rPr>
                <w:b/>
              </w:rPr>
            </w:pPr>
            <w:r w:rsidRPr="006F700F">
              <w:rPr>
                <w:b/>
              </w:rPr>
              <w:t>100%</w:t>
            </w:r>
          </w:p>
        </w:tc>
      </w:tr>
    </w:tbl>
    <w:p w14:paraId="49AFD898" w14:textId="4291309A" w:rsidR="006F3E97" w:rsidRPr="005B034B" w:rsidRDefault="00A27D2A" w:rsidP="00C921AA">
      <w:pPr>
        <w:pStyle w:val="ODCBodyText"/>
      </w:pPr>
      <w:r>
        <w:rPr>
          <w:rStyle w:val="ODCBodyTextChar"/>
        </w:rPr>
        <w:fldChar w:fldCharType="begin"/>
      </w:r>
      <w:r>
        <w:instrText xml:space="preserve"> REF _Ref423427820 \h </w:instrText>
      </w:r>
      <w:r>
        <w:rPr>
          <w:rStyle w:val="ODCBodyTextChar"/>
        </w:rPr>
      </w:r>
      <w:r>
        <w:rPr>
          <w:rStyle w:val="ODCBodyTextChar"/>
        </w:rPr>
        <w:fldChar w:fldCharType="separate"/>
      </w:r>
      <w:r w:rsidR="008A139B">
        <w:t xml:space="preserve">Table </w:t>
      </w:r>
      <w:r w:rsidR="008A139B">
        <w:rPr>
          <w:noProof/>
        </w:rPr>
        <w:t>8</w:t>
      </w:r>
      <w:r>
        <w:rPr>
          <w:rStyle w:val="ODCBodyTextChar"/>
        </w:rPr>
        <w:fldChar w:fldCharType="end"/>
      </w:r>
      <w:r>
        <w:rPr>
          <w:rStyle w:val="ODCBodyTextChar"/>
        </w:rPr>
        <w:t xml:space="preserve"> shows </w:t>
      </w:r>
      <w:r w:rsidR="006F3E97" w:rsidRPr="00C921AA">
        <w:t>which certifications contractors require of field technicians w</w:t>
      </w:r>
      <w:r w:rsidR="00BD71B3" w:rsidRPr="00C921AA">
        <w:t xml:space="preserve">hen hiring them, and which they </w:t>
      </w:r>
      <w:r w:rsidR="006F3E97" w:rsidRPr="00C921AA">
        <w:t>pay</w:t>
      </w:r>
      <w:r w:rsidR="006F3E97">
        <w:t xml:space="preserve"> for.</w:t>
      </w:r>
    </w:p>
    <w:p w14:paraId="7A152258" w14:textId="77777777" w:rsidR="006F3E97" w:rsidRDefault="006F3E97" w:rsidP="006F3E97">
      <w:pPr>
        <w:pStyle w:val="Bullet1"/>
      </w:pPr>
      <w:r>
        <w:t xml:space="preserve">Generally, contractors do not require or pay for various certifications for their </w:t>
      </w:r>
      <w:r w:rsidRPr="007053D6">
        <w:t>field technicians</w:t>
      </w:r>
      <w:r>
        <w:t>, but when they do pay for them:</w:t>
      </w:r>
    </w:p>
    <w:p w14:paraId="17D39616" w14:textId="77777777" w:rsidR="006F3E97" w:rsidRDefault="006F3E97" w:rsidP="006F3E97">
      <w:pPr>
        <w:pStyle w:val="Bullet2"/>
      </w:pPr>
      <w:r>
        <w:t xml:space="preserve">Contractors most often require OSHA 10 (30%) and OSHA 30 (20%) for their </w:t>
      </w:r>
      <w:r w:rsidRPr="007053D6">
        <w:t>field technicians</w:t>
      </w:r>
      <w:r>
        <w:t>.</w:t>
      </w:r>
    </w:p>
    <w:p w14:paraId="2B31973F" w14:textId="77777777" w:rsidR="006F3E97" w:rsidRDefault="006F3E97" w:rsidP="006F3E97">
      <w:pPr>
        <w:pStyle w:val="Bullet2"/>
      </w:pPr>
      <w:r>
        <w:t xml:space="preserve">After OSHA 10 and 30, </w:t>
      </w:r>
      <w:r w:rsidRPr="00EE373F">
        <w:rPr>
          <w:szCs w:val="20"/>
        </w:rPr>
        <w:t xml:space="preserve">North American Technician Excellence </w:t>
      </w:r>
      <w:r>
        <w:rPr>
          <w:szCs w:val="20"/>
        </w:rPr>
        <w:t>(</w:t>
      </w:r>
      <w:r>
        <w:t xml:space="preserve">NATE) certification and state apprenticeships are most often required for </w:t>
      </w:r>
      <w:r w:rsidRPr="007053D6">
        <w:t>field technicians</w:t>
      </w:r>
      <w:r>
        <w:t xml:space="preserve"> (~20%–22%). </w:t>
      </w:r>
    </w:p>
    <w:p w14:paraId="288409C7" w14:textId="77777777" w:rsidR="006F3E97" w:rsidRDefault="006F3E97" w:rsidP="006F3E97">
      <w:pPr>
        <w:pStyle w:val="Bullet2"/>
      </w:pPr>
      <w:r>
        <w:t xml:space="preserve">Nearly a third of contractors (32%) pay for NATE certification for their </w:t>
      </w:r>
      <w:r w:rsidRPr="007053D6">
        <w:t>field technicians</w:t>
      </w:r>
      <w:r>
        <w:t xml:space="preserve"> even though they do not require it. </w:t>
      </w:r>
    </w:p>
    <w:p w14:paraId="6C77F27A" w14:textId="77777777" w:rsidR="006F3E97" w:rsidRDefault="006F3E97" w:rsidP="006F3E97">
      <w:pPr>
        <w:pStyle w:val="Bullet1"/>
      </w:pPr>
      <w:r w:rsidRPr="00C1623E">
        <w:t>The several “don’t know” responses may reflect an ineffectiveness of the survey to collect this type of data. Alternatively, the responses may reflect the increased likelihood of a contractor lacking any of</w:t>
      </w:r>
      <w:r>
        <w:t xml:space="preserve"> the multiple pieces of information that went into one of the response types (i.e., awareness of the certification, knowledge of whether it was a hiring requirement, knowledge of whether the company would pay for it).</w:t>
      </w:r>
    </w:p>
    <w:p w14:paraId="55CD0CA0" w14:textId="77777777" w:rsidR="00BC2329" w:rsidRDefault="00BC2329">
      <w:pPr>
        <w:jc w:val="left"/>
        <w:rPr>
          <w:b/>
          <w:bCs/>
          <w:szCs w:val="20"/>
        </w:rPr>
      </w:pPr>
      <w:bookmarkStart w:id="30" w:name="_Ref419370763"/>
      <w:r>
        <w:br w:type="page"/>
      </w:r>
    </w:p>
    <w:p w14:paraId="60586C99" w14:textId="70CF250B" w:rsidR="006F3E97" w:rsidRDefault="006F3E97" w:rsidP="006F3E97">
      <w:pPr>
        <w:pStyle w:val="Caption"/>
      </w:pPr>
      <w:bookmarkStart w:id="31" w:name="_Ref423427820"/>
      <w:bookmarkStart w:id="32" w:name="_Toc423423260"/>
      <w:r>
        <w:lastRenderedPageBreak/>
        <w:t xml:space="preserve">Table </w:t>
      </w:r>
      <w:fldSimple w:instr=" SEQ Table \* ARABIC ">
        <w:r w:rsidR="008A139B">
          <w:rPr>
            <w:noProof/>
          </w:rPr>
          <w:t>8</w:t>
        </w:r>
      </w:fldSimple>
      <w:bookmarkEnd w:id="30"/>
      <w:bookmarkEnd w:id="31"/>
      <w:r>
        <w:t>. Contractor Hiring Requirements and Support for Certifications</w:t>
      </w:r>
      <w:bookmarkEnd w:id="32"/>
    </w:p>
    <w:tbl>
      <w:tblPr>
        <w:tblStyle w:val="ODCBasic-1"/>
        <w:tblW w:w="9360" w:type="dxa"/>
        <w:jc w:val="left"/>
        <w:tblInd w:w="720" w:type="dxa"/>
        <w:tblLook w:val="04A0" w:firstRow="1" w:lastRow="0" w:firstColumn="1" w:lastColumn="0" w:noHBand="0" w:noVBand="1"/>
      </w:tblPr>
      <w:tblGrid>
        <w:gridCol w:w="3325"/>
        <w:gridCol w:w="1005"/>
        <w:gridCol w:w="1006"/>
        <w:gridCol w:w="1006"/>
        <w:gridCol w:w="1006"/>
        <w:gridCol w:w="1006"/>
        <w:gridCol w:w="1006"/>
      </w:tblGrid>
      <w:tr w:rsidR="006F3E97" w:rsidRPr="00EE373F" w14:paraId="72D10A18" w14:textId="77777777" w:rsidTr="00BE1D5A">
        <w:trPr>
          <w:cnfStyle w:val="100000000000" w:firstRow="1" w:lastRow="0" w:firstColumn="0" w:lastColumn="0" w:oddVBand="0" w:evenVBand="0" w:oddHBand="0" w:evenHBand="0" w:firstRowFirstColumn="0" w:firstRowLastColumn="0" w:lastRowFirstColumn="0" w:lastRowLastColumn="0"/>
          <w:cantSplit/>
          <w:trHeight w:val="20"/>
          <w:tblHeader/>
          <w:jc w:val="left"/>
        </w:trPr>
        <w:tc>
          <w:tcPr>
            <w:cnfStyle w:val="001000000000" w:firstRow="0" w:lastRow="0" w:firstColumn="1" w:lastColumn="0" w:oddVBand="0" w:evenVBand="0" w:oddHBand="0" w:evenHBand="0" w:firstRowFirstColumn="0" w:firstRowLastColumn="0" w:lastRowFirstColumn="0" w:lastRowLastColumn="0"/>
            <w:tcW w:w="3325" w:type="dxa"/>
            <w:tcBorders>
              <w:right w:val="single" w:sz="4" w:space="0" w:color="FFFFFF" w:themeColor="background2"/>
            </w:tcBorders>
          </w:tcPr>
          <w:p w14:paraId="3B4B24EA" w14:textId="77777777" w:rsidR="006F3E97" w:rsidRPr="006F700F" w:rsidRDefault="006F3E97" w:rsidP="00BE1D5A">
            <w:pPr>
              <w:pStyle w:val="BodyText"/>
              <w:contextualSpacing/>
              <w:rPr>
                <w:b/>
                <w:szCs w:val="20"/>
              </w:rPr>
            </w:pPr>
          </w:p>
        </w:tc>
        <w:tc>
          <w:tcPr>
            <w:tcW w:w="1005" w:type="dxa"/>
            <w:tcBorders>
              <w:left w:val="single" w:sz="4" w:space="0" w:color="FFFFFF" w:themeColor="background2"/>
              <w:right w:val="single" w:sz="4" w:space="0" w:color="FFFFFF" w:themeColor="background2"/>
            </w:tcBorders>
            <w:vAlign w:val="bottom"/>
          </w:tcPr>
          <w:p w14:paraId="4CD3FE19" w14:textId="77777777" w:rsidR="006F3E97" w:rsidRPr="006F700F" w:rsidRDefault="006F3E97" w:rsidP="00BE1D5A">
            <w:pPr>
              <w:pStyle w:val="BodyText"/>
              <w:contextualSpacing/>
              <w:jc w:val="center"/>
              <w:cnfStyle w:val="100000000000" w:firstRow="1" w:lastRow="0" w:firstColumn="0" w:lastColumn="0" w:oddVBand="0" w:evenVBand="0" w:oddHBand="0" w:evenHBand="0" w:firstRowFirstColumn="0" w:firstRowLastColumn="0" w:lastRowFirstColumn="0" w:lastRowLastColumn="0"/>
              <w:rPr>
                <w:b/>
                <w:szCs w:val="20"/>
              </w:rPr>
            </w:pPr>
            <w:r w:rsidRPr="006F700F">
              <w:rPr>
                <w:b/>
                <w:szCs w:val="20"/>
              </w:rPr>
              <w:t>Required and Pay</w:t>
            </w:r>
          </w:p>
        </w:tc>
        <w:tc>
          <w:tcPr>
            <w:tcW w:w="1006" w:type="dxa"/>
            <w:tcBorders>
              <w:left w:val="single" w:sz="4" w:space="0" w:color="FFFFFF" w:themeColor="background2"/>
              <w:right w:val="single" w:sz="4" w:space="0" w:color="FFFFFF" w:themeColor="background2"/>
            </w:tcBorders>
            <w:vAlign w:val="bottom"/>
          </w:tcPr>
          <w:p w14:paraId="7BC7DDCB" w14:textId="77777777" w:rsidR="006F3E97" w:rsidRPr="006F700F" w:rsidRDefault="006F3E97" w:rsidP="00BE1D5A">
            <w:pPr>
              <w:pStyle w:val="BodyText"/>
              <w:contextualSpacing/>
              <w:jc w:val="center"/>
              <w:cnfStyle w:val="100000000000" w:firstRow="1" w:lastRow="0" w:firstColumn="0" w:lastColumn="0" w:oddVBand="0" w:evenVBand="0" w:oddHBand="0" w:evenHBand="0" w:firstRowFirstColumn="0" w:firstRowLastColumn="0" w:lastRowFirstColumn="0" w:lastRowLastColumn="0"/>
              <w:rPr>
                <w:b/>
                <w:szCs w:val="20"/>
              </w:rPr>
            </w:pPr>
            <w:r w:rsidRPr="006F700F">
              <w:rPr>
                <w:b/>
                <w:szCs w:val="20"/>
              </w:rPr>
              <w:t>Required but Do Not Pay</w:t>
            </w:r>
          </w:p>
        </w:tc>
        <w:tc>
          <w:tcPr>
            <w:tcW w:w="1006" w:type="dxa"/>
            <w:tcBorders>
              <w:left w:val="single" w:sz="4" w:space="0" w:color="FFFFFF" w:themeColor="background2"/>
              <w:right w:val="single" w:sz="4" w:space="0" w:color="FFFFFF" w:themeColor="background2"/>
            </w:tcBorders>
            <w:vAlign w:val="bottom"/>
          </w:tcPr>
          <w:p w14:paraId="3D94B759" w14:textId="77777777" w:rsidR="006F3E97" w:rsidRPr="006F700F" w:rsidRDefault="006F3E97" w:rsidP="00BE1D5A">
            <w:pPr>
              <w:pStyle w:val="BodyText"/>
              <w:contextualSpacing/>
              <w:jc w:val="center"/>
              <w:cnfStyle w:val="100000000000" w:firstRow="1" w:lastRow="0" w:firstColumn="0" w:lastColumn="0" w:oddVBand="0" w:evenVBand="0" w:oddHBand="0" w:evenHBand="0" w:firstRowFirstColumn="0" w:firstRowLastColumn="0" w:lastRowFirstColumn="0" w:lastRowLastColumn="0"/>
              <w:rPr>
                <w:b/>
                <w:szCs w:val="20"/>
              </w:rPr>
            </w:pPr>
            <w:r w:rsidRPr="006F700F">
              <w:rPr>
                <w:b/>
                <w:szCs w:val="20"/>
              </w:rPr>
              <w:t>Not Required but Do Pay</w:t>
            </w:r>
          </w:p>
        </w:tc>
        <w:tc>
          <w:tcPr>
            <w:tcW w:w="1006" w:type="dxa"/>
            <w:tcBorders>
              <w:left w:val="single" w:sz="4" w:space="0" w:color="FFFFFF" w:themeColor="background2"/>
              <w:right w:val="single" w:sz="4" w:space="0" w:color="FFFFFF" w:themeColor="background2"/>
            </w:tcBorders>
            <w:vAlign w:val="bottom"/>
          </w:tcPr>
          <w:p w14:paraId="0D4A9BE4" w14:textId="77777777" w:rsidR="006F3E97" w:rsidRPr="006F700F" w:rsidRDefault="006F3E97" w:rsidP="00BE1D5A">
            <w:pPr>
              <w:pStyle w:val="BodyText"/>
              <w:contextualSpacing/>
              <w:jc w:val="center"/>
              <w:cnfStyle w:val="100000000000" w:firstRow="1" w:lastRow="0" w:firstColumn="0" w:lastColumn="0" w:oddVBand="0" w:evenVBand="0" w:oddHBand="0" w:evenHBand="0" w:firstRowFirstColumn="0" w:firstRowLastColumn="0" w:lastRowFirstColumn="0" w:lastRowLastColumn="0"/>
              <w:rPr>
                <w:b/>
                <w:szCs w:val="20"/>
              </w:rPr>
            </w:pPr>
            <w:r w:rsidRPr="006F700F">
              <w:rPr>
                <w:b/>
                <w:szCs w:val="20"/>
              </w:rPr>
              <w:t>Not Required and Do Not Pay</w:t>
            </w:r>
          </w:p>
        </w:tc>
        <w:tc>
          <w:tcPr>
            <w:tcW w:w="1006" w:type="dxa"/>
            <w:tcBorders>
              <w:left w:val="single" w:sz="4" w:space="0" w:color="FFFFFF" w:themeColor="background2"/>
              <w:right w:val="single" w:sz="4" w:space="0" w:color="FFFFFF" w:themeColor="background2"/>
            </w:tcBorders>
            <w:vAlign w:val="bottom"/>
          </w:tcPr>
          <w:p w14:paraId="024B230B" w14:textId="77777777" w:rsidR="006F3E97" w:rsidRPr="006F700F" w:rsidRDefault="006F3E97" w:rsidP="00BE1D5A">
            <w:pPr>
              <w:pStyle w:val="BodyText"/>
              <w:contextualSpacing/>
              <w:jc w:val="center"/>
              <w:cnfStyle w:val="100000000000" w:firstRow="1" w:lastRow="0" w:firstColumn="0" w:lastColumn="0" w:oddVBand="0" w:evenVBand="0" w:oddHBand="0" w:evenHBand="0" w:firstRowFirstColumn="0" w:firstRowLastColumn="0" w:lastRowFirstColumn="0" w:lastRowLastColumn="0"/>
              <w:rPr>
                <w:b/>
                <w:szCs w:val="20"/>
              </w:rPr>
            </w:pPr>
            <w:r w:rsidRPr="006F700F">
              <w:rPr>
                <w:b/>
                <w:szCs w:val="20"/>
              </w:rPr>
              <w:t>Refused</w:t>
            </w:r>
          </w:p>
        </w:tc>
        <w:tc>
          <w:tcPr>
            <w:tcW w:w="1006" w:type="dxa"/>
            <w:tcBorders>
              <w:left w:val="single" w:sz="4" w:space="0" w:color="FFFFFF" w:themeColor="background2"/>
            </w:tcBorders>
            <w:vAlign w:val="bottom"/>
          </w:tcPr>
          <w:p w14:paraId="178C0CBA" w14:textId="77777777" w:rsidR="006F3E97" w:rsidRPr="006F700F" w:rsidRDefault="006F3E97" w:rsidP="00BE1D5A">
            <w:pPr>
              <w:pStyle w:val="BodyText"/>
              <w:contextualSpacing/>
              <w:jc w:val="center"/>
              <w:cnfStyle w:val="100000000000" w:firstRow="1" w:lastRow="0" w:firstColumn="0" w:lastColumn="0" w:oddVBand="0" w:evenVBand="0" w:oddHBand="0" w:evenHBand="0" w:firstRowFirstColumn="0" w:firstRowLastColumn="0" w:lastRowFirstColumn="0" w:lastRowLastColumn="0"/>
              <w:rPr>
                <w:b/>
                <w:szCs w:val="20"/>
              </w:rPr>
            </w:pPr>
            <w:r w:rsidRPr="006F700F">
              <w:rPr>
                <w:b/>
                <w:szCs w:val="20"/>
              </w:rPr>
              <w:t xml:space="preserve">Don't </w:t>
            </w:r>
            <w:r>
              <w:rPr>
                <w:b/>
                <w:szCs w:val="20"/>
              </w:rPr>
              <w:t>K</w:t>
            </w:r>
            <w:r w:rsidRPr="006F700F">
              <w:rPr>
                <w:b/>
                <w:szCs w:val="20"/>
              </w:rPr>
              <w:t>now</w:t>
            </w:r>
          </w:p>
        </w:tc>
      </w:tr>
      <w:tr w:rsidR="006F3E97" w:rsidRPr="00EE373F" w14:paraId="514527B0" w14:textId="77777777" w:rsidTr="00BE1D5A">
        <w:trPr>
          <w:cnfStyle w:val="000000100000" w:firstRow="0" w:lastRow="0" w:firstColumn="0" w:lastColumn="0" w:oddVBand="0" w:evenVBand="0" w:oddHBand="1" w:evenHBand="0"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587D3959" w14:textId="77777777" w:rsidR="006F3E97" w:rsidRPr="00EE373F" w:rsidRDefault="006F3E97" w:rsidP="00BE1D5A">
            <w:pPr>
              <w:pStyle w:val="BodyText"/>
              <w:contextualSpacing/>
              <w:jc w:val="left"/>
              <w:rPr>
                <w:szCs w:val="20"/>
              </w:rPr>
            </w:pPr>
            <w:r w:rsidRPr="00EE373F">
              <w:rPr>
                <w:szCs w:val="20"/>
              </w:rPr>
              <w:t>A state</w:t>
            </w:r>
            <w:r>
              <w:rPr>
                <w:szCs w:val="20"/>
              </w:rPr>
              <w:t>-</w:t>
            </w:r>
            <w:r w:rsidRPr="00EE373F">
              <w:rPr>
                <w:szCs w:val="20"/>
              </w:rPr>
              <w:t>certified apprenticeship in sheet metal</w:t>
            </w:r>
          </w:p>
        </w:tc>
        <w:tc>
          <w:tcPr>
            <w:tcW w:w="1005" w:type="dxa"/>
            <w:vAlign w:val="center"/>
          </w:tcPr>
          <w:p w14:paraId="570DE445"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14%</w:t>
            </w:r>
          </w:p>
        </w:tc>
        <w:tc>
          <w:tcPr>
            <w:tcW w:w="1006" w:type="dxa"/>
            <w:vAlign w:val="center"/>
          </w:tcPr>
          <w:p w14:paraId="4AFB1C35"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6%</w:t>
            </w:r>
          </w:p>
        </w:tc>
        <w:tc>
          <w:tcPr>
            <w:tcW w:w="1006" w:type="dxa"/>
            <w:vAlign w:val="center"/>
          </w:tcPr>
          <w:p w14:paraId="1E7601BC"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8%</w:t>
            </w:r>
          </w:p>
        </w:tc>
        <w:tc>
          <w:tcPr>
            <w:tcW w:w="1006" w:type="dxa"/>
            <w:vAlign w:val="center"/>
          </w:tcPr>
          <w:p w14:paraId="302D5307"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71%</w:t>
            </w:r>
          </w:p>
        </w:tc>
        <w:tc>
          <w:tcPr>
            <w:tcW w:w="1006" w:type="dxa"/>
            <w:vAlign w:val="center"/>
          </w:tcPr>
          <w:p w14:paraId="55D70331"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Pr>
                <w:szCs w:val="20"/>
              </w:rPr>
              <w:t>–</w:t>
            </w:r>
          </w:p>
        </w:tc>
        <w:tc>
          <w:tcPr>
            <w:tcW w:w="1006" w:type="dxa"/>
            <w:vAlign w:val="center"/>
          </w:tcPr>
          <w:p w14:paraId="34A24BDD"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2%</w:t>
            </w:r>
          </w:p>
        </w:tc>
      </w:tr>
      <w:tr w:rsidR="006F3E97" w:rsidRPr="00EE373F" w14:paraId="60748558" w14:textId="77777777" w:rsidTr="00BE1D5A">
        <w:trPr>
          <w:cnfStyle w:val="000000010000" w:firstRow="0" w:lastRow="0" w:firstColumn="0" w:lastColumn="0" w:oddVBand="0" w:evenVBand="0" w:oddHBand="0" w:evenHBand="1"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651072F0" w14:textId="77777777" w:rsidR="006F3E97" w:rsidRPr="00EE373F" w:rsidRDefault="006F3E97" w:rsidP="00BE1D5A">
            <w:pPr>
              <w:pStyle w:val="BodyText"/>
              <w:contextualSpacing/>
              <w:jc w:val="left"/>
              <w:rPr>
                <w:szCs w:val="20"/>
              </w:rPr>
            </w:pPr>
            <w:r w:rsidRPr="00EE373F">
              <w:rPr>
                <w:szCs w:val="20"/>
              </w:rPr>
              <w:t>A state</w:t>
            </w:r>
            <w:r>
              <w:rPr>
                <w:szCs w:val="20"/>
              </w:rPr>
              <w:t>-</w:t>
            </w:r>
            <w:r w:rsidRPr="00EE373F">
              <w:rPr>
                <w:szCs w:val="20"/>
              </w:rPr>
              <w:t>certified apprenticeship in plumbing, pipefitting, or steam fitting</w:t>
            </w:r>
          </w:p>
        </w:tc>
        <w:tc>
          <w:tcPr>
            <w:tcW w:w="1005" w:type="dxa"/>
            <w:vAlign w:val="center"/>
          </w:tcPr>
          <w:p w14:paraId="43163F86"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14%</w:t>
            </w:r>
          </w:p>
        </w:tc>
        <w:tc>
          <w:tcPr>
            <w:tcW w:w="1006" w:type="dxa"/>
            <w:vAlign w:val="center"/>
          </w:tcPr>
          <w:p w14:paraId="478FC575"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8%</w:t>
            </w:r>
          </w:p>
        </w:tc>
        <w:tc>
          <w:tcPr>
            <w:tcW w:w="1006" w:type="dxa"/>
            <w:vAlign w:val="center"/>
          </w:tcPr>
          <w:p w14:paraId="7196E1CF"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3%</w:t>
            </w:r>
          </w:p>
        </w:tc>
        <w:tc>
          <w:tcPr>
            <w:tcW w:w="1006" w:type="dxa"/>
            <w:vAlign w:val="center"/>
          </w:tcPr>
          <w:p w14:paraId="4461A6E7"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72%</w:t>
            </w:r>
          </w:p>
        </w:tc>
        <w:tc>
          <w:tcPr>
            <w:tcW w:w="1006" w:type="dxa"/>
            <w:vAlign w:val="center"/>
          </w:tcPr>
          <w:p w14:paraId="714CCA8D"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Pr>
                <w:szCs w:val="20"/>
              </w:rPr>
              <w:t>–</w:t>
            </w:r>
          </w:p>
        </w:tc>
        <w:tc>
          <w:tcPr>
            <w:tcW w:w="1006" w:type="dxa"/>
            <w:vAlign w:val="center"/>
          </w:tcPr>
          <w:p w14:paraId="2A036CE0"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4%</w:t>
            </w:r>
          </w:p>
        </w:tc>
      </w:tr>
      <w:tr w:rsidR="006F3E97" w:rsidRPr="00EE373F" w14:paraId="13FDDC4E" w14:textId="77777777" w:rsidTr="00BE1D5A">
        <w:trPr>
          <w:cnfStyle w:val="000000100000" w:firstRow="0" w:lastRow="0" w:firstColumn="0" w:lastColumn="0" w:oddVBand="0" w:evenVBand="0" w:oddHBand="1" w:evenHBand="0"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712C751B" w14:textId="77777777" w:rsidR="006F3E97" w:rsidRPr="00EE373F" w:rsidRDefault="006F3E97" w:rsidP="00BE1D5A">
            <w:pPr>
              <w:pStyle w:val="BodyText"/>
              <w:contextualSpacing/>
              <w:jc w:val="left"/>
              <w:rPr>
                <w:szCs w:val="20"/>
              </w:rPr>
            </w:pPr>
            <w:r w:rsidRPr="00EE373F">
              <w:rPr>
                <w:szCs w:val="20"/>
              </w:rPr>
              <w:t>OSHA 10</w:t>
            </w:r>
          </w:p>
        </w:tc>
        <w:tc>
          <w:tcPr>
            <w:tcW w:w="1005" w:type="dxa"/>
            <w:vAlign w:val="center"/>
          </w:tcPr>
          <w:p w14:paraId="51957B7A"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30%</w:t>
            </w:r>
          </w:p>
        </w:tc>
        <w:tc>
          <w:tcPr>
            <w:tcW w:w="1006" w:type="dxa"/>
            <w:vAlign w:val="center"/>
          </w:tcPr>
          <w:p w14:paraId="6EAEDC19"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2%</w:t>
            </w:r>
          </w:p>
        </w:tc>
        <w:tc>
          <w:tcPr>
            <w:tcW w:w="1006" w:type="dxa"/>
            <w:vAlign w:val="center"/>
          </w:tcPr>
          <w:p w14:paraId="453E90AF"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7%</w:t>
            </w:r>
          </w:p>
        </w:tc>
        <w:tc>
          <w:tcPr>
            <w:tcW w:w="1006" w:type="dxa"/>
            <w:vAlign w:val="center"/>
          </w:tcPr>
          <w:p w14:paraId="0C416F1B"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49%</w:t>
            </w:r>
          </w:p>
        </w:tc>
        <w:tc>
          <w:tcPr>
            <w:tcW w:w="1006" w:type="dxa"/>
            <w:vAlign w:val="center"/>
          </w:tcPr>
          <w:p w14:paraId="45501701"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&lt;</w:t>
            </w:r>
            <w:r>
              <w:rPr>
                <w:szCs w:val="20"/>
              </w:rPr>
              <w:t xml:space="preserve"> </w:t>
            </w:r>
            <w:r w:rsidRPr="00EE373F">
              <w:rPr>
                <w:szCs w:val="20"/>
              </w:rPr>
              <w:t>1%</w:t>
            </w:r>
          </w:p>
        </w:tc>
        <w:tc>
          <w:tcPr>
            <w:tcW w:w="1006" w:type="dxa"/>
            <w:vAlign w:val="center"/>
          </w:tcPr>
          <w:p w14:paraId="2C8F640C"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12%</w:t>
            </w:r>
          </w:p>
        </w:tc>
      </w:tr>
      <w:tr w:rsidR="006F3E97" w:rsidRPr="00EE373F" w14:paraId="6A17670E" w14:textId="77777777" w:rsidTr="00BE1D5A">
        <w:trPr>
          <w:cnfStyle w:val="000000010000" w:firstRow="0" w:lastRow="0" w:firstColumn="0" w:lastColumn="0" w:oddVBand="0" w:evenVBand="0" w:oddHBand="0" w:evenHBand="1"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0CF95BCE" w14:textId="77777777" w:rsidR="006F3E97" w:rsidRPr="00EE373F" w:rsidRDefault="006F3E97" w:rsidP="00BE1D5A">
            <w:pPr>
              <w:pStyle w:val="BodyText"/>
              <w:contextualSpacing/>
              <w:jc w:val="left"/>
              <w:rPr>
                <w:szCs w:val="20"/>
              </w:rPr>
            </w:pPr>
            <w:r w:rsidRPr="00EE373F">
              <w:rPr>
                <w:szCs w:val="20"/>
              </w:rPr>
              <w:t>OSHA 30</w:t>
            </w:r>
          </w:p>
        </w:tc>
        <w:tc>
          <w:tcPr>
            <w:tcW w:w="1005" w:type="dxa"/>
            <w:vAlign w:val="center"/>
          </w:tcPr>
          <w:p w14:paraId="55439B8B"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22%</w:t>
            </w:r>
          </w:p>
        </w:tc>
        <w:tc>
          <w:tcPr>
            <w:tcW w:w="1006" w:type="dxa"/>
            <w:vAlign w:val="center"/>
          </w:tcPr>
          <w:p w14:paraId="1DB2F5B2"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2%</w:t>
            </w:r>
          </w:p>
        </w:tc>
        <w:tc>
          <w:tcPr>
            <w:tcW w:w="1006" w:type="dxa"/>
            <w:vAlign w:val="center"/>
          </w:tcPr>
          <w:p w14:paraId="75886B1A"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6%</w:t>
            </w:r>
          </w:p>
        </w:tc>
        <w:tc>
          <w:tcPr>
            <w:tcW w:w="1006" w:type="dxa"/>
            <w:vAlign w:val="center"/>
          </w:tcPr>
          <w:p w14:paraId="0D81C28E"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51%</w:t>
            </w:r>
          </w:p>
        </w:tc>
        <w:tc>
          <w:tcPr>
            <w:tcW w:w="1006" w:type="dxa"/>
            <w:vAlign w:val="center"/>
          </w:tcPr>
          <w:p w14:paraId="461169AC"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&lt;</w:t>
            </w:r>
            <w:r>
              <w:rPr>
                <w:szCs w:val="20"/>
              </w:rPr>
              <w:t xml:space="preserve"> </w:t>
            </w:r>
            <w:r w:rsidRPr="00EE373F">
              <w:rPr>
                <w:szCs w:val="20"/>
              </w:rPr>
              <w:t>1%</w:t>
            </w:r>
          </w:p>
        </w:tc>
        <w:tc>
          <w:tcPr>
            <w:tcW w:w="1006" w:type="dxa"/>
            <w:vAlign w:val="center"/>
          </w:tcPr>
          <w:p w14:paraId="250FCC25"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19%</w:t>
            </w:r>
          </w:p>
        </w:tc>
      </w:tr>
      <w:tr w:rsidR="006F3E97" w:rsidRPr="00EE373F" w14:paraId="56EDBC78" w14:textId="77777777" w:rsidTr="00BE1D5A">
        <w:trPr>
          <w:cnfStyle w:val="000000100000" w:firstRow="0" w:lastRow="0" w:firstColumn="0" w:lastColumn="0" w:oddVBand="0" w:evenVBand="0" w:oddHBand="1" w:evenHBand="0"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1ED96618" w14:textId="77777777" w:rsidR="006F3E97" w:rsidRPr="00EE373F" w:rsidRDefault="006F3E97" w:rsidP="00BE1D5A">
            <w:pPr>
              <w:pStyle w:val="BodyText"/>
              <w:contextualSpacing/>
              <w:jc w:val="left"/>
              <w:rPr>
                <w:szCs w:val="20"/>
              </w:rPr>
            </w:pPr>
            <w:r w:rsidRPr="00EE373F">
              <w:rPr>
                <w:szCs w:val="20"/>
              </w:rPr>
              <w:t>NATE</w:t>
            </w:r>
          </w:p>
        </w:tc>
        <w:tc>
          <w:tcPr>
            <w:tcW w:w="1005" w:type="dxa"/>
            <w:vAlign w:val="center"/>
          </w:tcPr>
          <w:p w14:paraId="152E70AD"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17%</w:t>
            </w:r>
          </w:p>
        </w:tc>
        <w:tc>
          <w:tcPr>
            <w:tcW w:w="1006" w:type="dxa"/>
            <w:vAlign w:val="center"/>
          </w:tcPr>
          <w:p w14:paraId="31A55B0A"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4%</w:t>
            </w:r>
          </w:p>
        </w:tc>
        <w:tc>
          <w:tcPr>
            <w:tcW w:w="1006" w:type="dxa"/>
            <w:vAlign w:val="center"/>
          </w:tcPr>
          <w:p w14:paraId="2FA25F55"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32%</w:t>
            </w:r>
          </w:p>
        </w:tc>
        <w:tc>
          <w:tcPr>
            <w:tcW w:w="1006" w:type="dxa"/>
            <w:vAlign w:val="center"/>
          </w:tcPr>
          <w:p w14:paraId="03300B69"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42%</w:t>
            </w:r>
          </w:p>
        </w:tc>
        <w:tc>
          <w:tcPr>
            <w:tcW w:w="1006" w:type="dxa"/>
            <w:vAlign w:val="center"/>
          </w:tcPr>
          <w:p w14:paraId="65327237"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&lt;</w:t>
            </w:r>
            <w:r>
              <w:rPr>
                <w:szCs w:val="20"/>
              </w:rPr>
              <w:t xml:space="preserve"> </w:t>
            </w:r>
            <w:r w:rsidRPr="00EE373F">
              <w:rPr>
                <w:szCs w:val="20"/>
              </w:rPr>
              <w:t>1%</w:t>
            </w:r>
          </w:p>
        </w:tc>
        <w:tc>
          <w:tcPr>
            <w:tcW w:w="1006" w:type="dxa"/>
            <w:vAlign w:val="center"/>
          </w:tcPr>
          <w:p w14:paraId="5B54953A"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5%</w:t>
            </w:r>
          </w:p>
        </w:tc>
      </w:tr>
      <w:tr w:rsidR="006F3E97" w:rsidRPr="00EE373F" w14:paraId="36906118" w14:textId="77777777" w:rsidTr="00BE1D5A">
        <w:trPr>
          <w:cnfStyle w:val="000000010000" w:firstRow="0" w:lastRow="0" w:firstColumn="0" w:lastColumn="0" w:oddVBand="0" w:evenVBand="0" w:oddHBand="0" w:evenHBand="1"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79641EBB" w14:textId="77777777" w:rsidR="006F3E97" w:rsidRPr="00EE373F" w:rsidRDefault="006F3E97" w:rsidP="00BE1D5A">
            <w:pPr>
              <w:pStyle w:val="BodyText"/>
              <w:contextualSpacing/>
              <w:jc w:val="left"/>
              <w:rPr>
                <w:szCs w:val="20"/>
              </w:rPr>
            </w:pPr>
            <w:r w:rsidRPr="00EE373F">
              <w:rPr>
                <w:szCs w:val="20"/>
              </w:rPr>
              <w:t>HVAC Excellence</w:t>
            </w:r>
          </w:p>
        </w:tc>
        <w:tc>
          <w:tcPr>
            <w:tcW w:w="1005" w:type="dxa"/>
            <w:vAlign w:val="center"/>
          </w:tcPr>
          <w:p w14:paraId="10FBF5A8"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2%</w:t>
            </w:r>
          </w:p>
        </w:tc>
        <w:tc>
          <w:tcPr>
            <w:tcW w:w="1006" w:type="dxa"/>
            <w:vAlign w:val="center"/>
          </w:tcPr>
          <w:p w14:paraId="2D0BDC1D"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0%</w:t>
            </w:r>
          </w:p>
        </w:tc>
        <w:tc>
          <w:tcPr>
            <w:tcW w:w="1006" w:type="dxa"/>
            <w:vAlign w:val="center"/>
          </w:tcPr>
          <w:p w14:paraId="3B081336"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13%</w:t>
            </w:r>
          </w:p>
        </w:tc>
        <w:tc>
          <w:tcPr>
            <w:tcW w:w="1006" w:type="dxa"/>
            <w:vAlign w:val="center"/>
          </w:tcPr>
          <w:p w14:paraId="3FD5CDD1"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68%</w:t>
            </w:r>
          </w:p>
        </w:tc>
        <w:tc>
          <w:tcPr>
            <w:tcW w:w="1006" w:type="dxa"/>
            <w:vAlign w:val="center"/>
          </w:tcPr>
          <w:p w14:paraId="0845A48B"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&lt;</w:t>
            </w:r>
            <w:r>
              <w:rPr>
                <w:szCs w:val="20"/>
              </w:rPr>
              <w:t xml:space="preserve"> </w:t>
            </w:r>
            <w:r w:rsidRPr="00EE373F">
              <w:rPr>
                <w:szCs w:val="20"/>
              </w:rPr>
              <w:t>1%</w:t>
            </w:r>
          </w:p>
        </w:tc>
        <w:tc>
          <w:tcPr>
            <w:tcW w:w="1006" w:type="dxa"/>
            <w:vAlign w:val="center"/>
          </w:tcPr>
          <w:p w14:paraId="72C62543"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16%</w:t>
            </w:r>
          </w:p>
        </w:tc>
      </w:tr>
      <w:tr w:rsidR="006F3E97" w:rsidRPr="00EE373F" w14:paraId="5BC883D1" w14:textId="77777777" w:rsidTr="00BE1D5A">
        <w:trPr>
          <w:cnfStyle w:val="000000100000" w:firstRow="0" w:lastRow="0" w:firstColumn="0" w:lastColumn="0" w:oddVBand="0" w:evenVBand="0" w:oddHBand="1" w:evenHBand="0"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5BE9A2F8" w14:textId="77777777" w:rsidR="006F3E97" w:rsidRPr="00EE373F" w:rsidRDefault="006F3E97" w:rsidP="00BE1D5A">
            <w:pPr>
              <w:pStyle w:val="BodyText"/>
              <w:contextualSpacing/>
              <w:jc w:val="left"/>
              <w:rPr>
                <w:szCs w:val="20"/>
              </w:rPr>
            </w:pPr>
            <w:r w:rsidRPr="00EE373F">
              <w:rPr>
                <w:szCs w:val="20"/>
              </w:rPr>
              <w:t>Refrigeration Service Engineers Society (RSES)</w:t>
            </w:r>
          </w:p>
        </w:tc>
        <w:tc>
          <w:tcPr>
            <w:tcW w:w="1005" w:type="dxa"/>
            <w:vAlign w:val="center"/>
          </w:tcPr>
          <w:p w14:paraId="2D1DE859"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1%</w:t>
            </w:r>
          </w:p>
        </w:tc>
        <w:tc>
          <w:tcPr>
            <w:tcW w:w="1006" w:type="dxa"/>
            <w:vAlign w:val="center"/>
          </w:tcPr>
          <w:p w14:paraId="6F677984"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2%</w:t>
            </w:r>
          </w:p>
        </w:tc>
        <w:tc>
          <w:tcPr>
            <w:tcW w:w="1006" w:type="dxa"/>
            <w:vAlign w:val="center"/>
          </w:tcPr>
          <w:p w14:paraId="6FADBF53"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17%</w:t>
            </w:r>
          </w:p>
        </w:tc>
        <w:tc>
          <w:tcPr>
            <w:tcW w:w="1006" w:type="dxa"/>
            <w:vAlign w:val="center"/>
          </w:tcPr>
          <w:p w14:paraId="7791D573"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74%</w:t>
            </w:r>
          </w:p>
        </w:tc>
        <w:tc>
          <w:tcPr>
            <w:tcW w:w="1006" w:type="dxa"/>
            <w:vAlign w:val="center"/>
          </w:tcPr>
          <w:p w14:paraId="30B6982F"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&lt;</w:t>
            </w:r>
            <w:r>
              <w:rPr>
                <w:szCs w:val="20"/>
              </w:rPr>
              <w:t xml:space="preserve"> </w:t>
            </w:r>
            <w:r w:rsidRPr="00EE373F">
              <w:rPr>
                <w:szCs w:val="20"/>
              </w:rPr>
              <w:t>1%</w:t>
            </w:r>
          </w:p>
        </w:tc>
        <w:tc>
          <w:tcPr>
            <w:tcW w:w="1006" w:type="dxa"/>
            <w:vAlign w:val="center"/>
          </w:tcPr>
          <w:p w14:paraId="67F92335"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6%</w:t>
            </w:r>
          </w:p>
        </w:tc>
      </w:tr>
      <w:tr w:rsidR="006F3E97" w:rsidRPr="00EE373F" w14:paraId="2E321B46" w14:textId="77777777" w:rsidTr="00BE1D5A">
        <w:trPr>
          <w:cnfStyle w:val="000000010000" w:firstRow="0" w:lastRow="0" w:firstColumn="0" w:lastColumn="0" w:oddVBand="0" w:evenVBand="0" w:oddHBand="0" w:evenHBand="1"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3675C16B" w14:textId="77777777" w:rsidR="006F3E97" w:rsidRPr="00EE373F" w:rsidRDefault="006F3E97" w:rsidP="00BE1D5A">
            <w:pPr>
              <w:pStyle w:val="BodyText"/>
              <w:contextualSpacing/>
              <w:jc w:val="left"/>
              <w:rPr>
                <w:szCs w:val="20"/>
              </w:rPr>
            </w:pPr>
            <w:r w:rsidRPr="00EE373F">
              <w:rPr>
                <w:szCs w:val="20"/>
              </w:rPr>
              <w:t>Building Performance Institute (BPI)</w:t>
            </w:r>
          </w:p>
        </w:tc>
        <w:tc>
          <w:tcPr>
            <w:tcW w:w="1005" w:type="dxa"/>
            <w:vAlign w:val="center"/>
          </w:tcPr>
          <w:p w14:paraId="5E89ED34"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8%</w:t>
            </w:r>
          </w:p>
        </w:tc>
        <w:tc>
          <w:tcPr>
            <w:tcW w:w="1006" w:type="dxa"/>
            <w:vAlign w:val="center"/>
          </w:tcPr>
          <w:p w14:paraId="6C5DBABB"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0%</w:t>
            </w:r>
          </w:p>
        </w:tc>
        <w:tc>
          <w:tcPr>
            <w:tcW w:w="1006" w:type="dxa"/>
            <w:vAlign w:val="center"/>
          </w:tcPr>
          <w:p w14:paraId="62D185C7"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13%</w:t>
            </w:r>
          </w:p>
        </w:tc>
        <w:tc>
          <w:tcPr>
            <w:tcW w:w="1006" w:type="dxa"/>
            <w:vAlign w:val="center"/>
          </w:tcPr>
          <w:p w14:paraId="1B060839"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74%</w:t>
            </w:r>
          </w:p>
        </w:tc>
        <w:tc>
          <w:tcPr>
            <w:tcW w:w="1006" w:type="dxa"/>
            <w:vAlign w:val="center"/>
          </w:tcPr>
          <w:p w14:paraId="51763FE2"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&lt;</w:t>
            </w:r>
            <w:r>
              <w:rPr>
                <w:szCs w:val="20"/>
              </w:rPr>
              <w:t xml:space="preserve"> </w:t>
            </w:r>
            <w:r w:rsidRPr="00EE373F">
              <w:rPr>
                <w:szCs w:val="20"/>
              </w:rPr>
              <w:t>1%</w:t>
            </w:r>
          </w:p>
        </w:tc>
        <w:tc>
          <w:tcPr>
            <w:tcW w:w="1006" w:type="dxa"/>
            <w:vAlign w:val="center"/>
          </w:tcPr>
          <w:p w14:paraId="407D9E63"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5%</w:t>
            </w:r>
          </w:p>
        </w:tc>
      </w:tr>
      <w:tr w:rsidR="006F3E97" w:rsidRPr="00EE373F" w14:paraId="370BD24C" w14:textId="77777777" w:rsidTr="00BE1D5A">
        <w:trPr>
          <w:cnfStyle w:val="000000100000" w:firstRow="0" w:lastRow="0" w:firstColumn="0" w:lastColumn="0" w:oddVBand="0" w:evenVBand="0" w:oddHBand="1" w:evenHBand="0"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534D2811" w14:textId="77777777" w:rsidR="006F3E97" w:rsidRPr="00EE373F" w:rsidRDefault="006F3E97" w:rsidP="00BE1D5A">
            <w:pPr>
              <w:pStyle w:val="BodyText"/>
              <w:contextualSpacing/>
              <w:jc w:val="left"/>
              <w:rPr>
                <w:szCs w:val="20"/>
              </w:rPr>
            </w:pPr>
            <w:r w:rsidRPr="00EE373F">
              <w:rPr>
                <w:szCs w:val="20"/>
              </w:rPr>
              <w:t>Service Technician, Air Conditioning, and Refrigeration (UA STAR)</w:t>
            </w:r>
          </w:p>
        </w:tc>
        <w:tc>
          <w:tcPr>
            <w:tcW w:w="1005" w:type="dxa"/>
            <w:vAlign w:val="center"/>
          </w:tcPr>
          <w:p w14:paraId="5206F3A2"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1%</w:t>
            </w:r>
          </w:p>
        </w:tc>
        <w:tc>
          <w:tcPr>
            <w:tcW w:w="1006" w:type="dxa"/>
            <w:vAlign w:val="center"/>
          </w:tcPr>
          <w:p w14:paraId="6FBD776C"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4%</w:t>
            </w:r>
          </w:p>
        </w:tc>
        <w:tc>
          <w:tcPr>
            <w:tcW w:w="1006" w:type="dxa"/>
            <w:vAlign w:val="center"/>
          </w:tcPr>
          <w:p w14:paraId="529B67D0"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12%</w:t>
            </w:r>
          </w:p>
        </w:tc>
        <w:tc>
          <w:tcPr>
            <w:tcW w:w="1006" w:type="dxa"/>
            <w:vAlign w:val="center"/>
          </w:tcPr>
          <w:p w14:paraId="2EEA80E3"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74%</w:t>
            </w:r>
          </w:p>
        </w:tc>
        <w:tc>
          <w:tcPr>
            <w:tcW w:w="1006" w:type="dxa"/>
            <w:vAlign w:val="center"/>
          </w:tcPr>
          <w:p w14:paraId="755F54A3"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&lt;</w:t>
            </w:r>
            <w:r>
              <w:rPr>
                <w:szCs w:val="20"/>
              </w:rPr>
              <w:t xml:space="preserve"> </w:t>
            </w:r>
            <w:r w:rsidRPr="00EE373F">
              <w:rPr>
                <w:szCs w:val="20"/>
              </w:rPr>
              <w:t>1%</w:t>
            </w:r>
          </w:p>
        </w:tc>
        <w:tc>
          <w:tcPr>
            <w:tcW w:w="1006" w:type="dxa"/>
            <w:vAlign w:val="center"/>
          </w:tcPr>
          <w:p w14:paraId="653ED8B0"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9%</w:t>
            </w:r>
          </w:p>
        </w:tc>
      </w:tr>
      <w:tr w:rsidR="006F3E97" w:rsidRPr="00EE373F" w14:paraId="225E5F0A" w14:textId="77777777" w:rsidTr="00BE1D5A">
        <w:trPr>
          <w:cnfStyle w:val="000000010000" w:firstRow="0" w:lastRow="0" w:firstColumn="0" w:lastColumn="0" w:oddVBand="0" w:evenVBand="0" w:oddHBand="0" w:evenHBand="1"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5B8F78D6" w14:textId="77777777" w:rsidR="006F3E97" w:rsidRPr="00EE373F" w:rsidRDefault="006F3E97" w:rsidP="00BE1D5A">
            <w:pPr>
              <w:pStyle w:val="BodyText"/>
              <w:contextualSpacing/>
              <w:jc w:val="left"/>
              <w:rPr>
                <w:szCs w:val="20"/>
              </w:rPr>
            </w:pPr>
            <w:r w:rsidRPr="00EE373F">
              <w:rPr>
                <w:szCs w:val="20"/>
              </w:rPr>
              <w:t>International Certification Board/Testing, Adjusting, and Balancing Bureau (ICB/TABB)</w:t>
            </w:r>
          </w:p>
        </w:tc>
        <w:tc>
          <w:tcPr>
            <w:tcW w:w="1005" w:type="dxa"/>
            <w:vAlign w:val="center"/>
          </w:tcPr>
          <w:p w14:paraId="2A1B91AB"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0%</w:t>
            </w:r>
          </w:p>
        </w:tc>
        <w:tc>
          <w:tcPr>
            <w:tcW w:w="1006" w:type="dxa"/>
            <w:vAlign w:val="center"/>
          </w:tcPr>
          <w:p w14:paraId="7EB0247C"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0%</w:t>
            </w:r>
          </w:p>
        </w:tc>
        <w:tc>
          <w:tcPr>
            <w:tcW w:w="1006" w:type="dxa"/>
            <w:vAlign w:val="center"/>
          </w:tcPr>
          <w:p w14:paraId="4674A14F"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8%</w:t>
            </w:r>
          </w:p>
        </w:tc>
        <w:tc>
          <w:tcPr>
            <w:tcW w:w="1006" w:type="dxa"/>
            <w:vAlign w:val="center"/>
          </w:tcPr>
          <w:p w14:paraId="035D1BB6"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87%</w:t>
            </w:r>
          </w:p>
        </w:tc>
        <w:tc>
          <w:tcPr>
            <w:tcW w:w="1006" w:type="dxa"/>
            <w:vAlign w:val="center"/>
          </w:tcPr>
          <w:p w14:paraId="25FCB796"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&lt;</w:t>
            </w:r>
            <w:r>
              <w:rPr>
                <w:szCs w:val="20"/>
              </w:rPr>
              <w:t xml:space="preserve"> </w:t>
            </w:r>
            <w:r w:rsidRPr="00EE373F">
              <w:rPr>
                <w:szCs w:val="20"/>
              </w:rPr>
              <w:t>1%</w:t>
            </w:r>
          </w:p>
        </w:tc>
        <w:tc>
          <w:tcPr>
            <w:tcW w:w="1006" w:type="dxa"/>
            <w:vAlign w:val="center"/>
          </w:tcPr>
          <w:p w14:paraId="6B1BBE3F"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5%</w:t>
            </w:r>
          </w:p>
        </w:tc>
      </w:tr>
      <w:tr w:rsidR="006F3E97" w:rsidRPr="00EE373F" w14:paraId="67D7B085" w14:textId="77777777" w:rsidTr="00BE1D5A">
        <w:trPr>
          <w:cnfStyle w:val="000000100000" w:firstRow="0" w:lastRow="0" w:firstColumn="0" w:lastColumn="0" w:oddVBand="0" w:evenVBand="0" w:oddHBand="1" w:evenHBand="0"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1970C8B2" w14:textId="77777777" w:rsidR="006F3E97" w:rsidRPr="00EE373F" w:rsidRDefault="006F3E97" w:rsidP="00BE1D5A">
            <w:pPr>
              <w:pStyle w:val="BodyText"/>
              <w:contextualSpacing/>
              <w:jc w:val="left"/>
              <w:rPr>
                <w:szCs w:val="20"/>
              </w:rPr>
            </w:pPr>
            <w:r w:rsidRPr="00EE373F">
              <w:rPr>
                <w:szCs w:val="20"/>
              </w:rPr>
              <w:t>National Environment Balancing Bureau (NEBB)</w:t>
            </w:r>
          </w:p>
        </w:tc>
        <w:tc>
          <w:tcPr>
            <w:tcW w:w="1005" w:type="dxa"/>
            <w:vAlign w:val="center"/>
          </w:tcPr>
          <w:p w14:paraId="16D001C6"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0%</w:t>
            </w:r>
          </w:p>
        </w:tc>
        <w:tc>
          <w:tcPr>
            <w:tcW w:w="1006" w:type="dxa"/>
            <w:vAlign w:val="center"/>
          </w:tcPr>
          <w:p w14:paraId="44E0C9BE"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0%</w:t>
            </w:r>
          </w:p>
        </w:tc>
        <w:tc>
          <w:tcPr>
            <w:tcW w:w="1006" w:type="dxa"/>
            <w:vAlign w:val="center"/>
          </w:tcPr>
          <w:p w14:paraId="7EA85C6E"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6%</w:t>
            </w:r>
          </w:p>
        </w:tc>
        <w:tc>
          <w:tcPr>
            <w:tcW w:w="1006" w:type="dxa"/>
            <w:vAlign w:val="center"/>
          </w:tcPr>
          <w:p w14:paraId="1BEEE312"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87%</w:t>
            </w:r>
          </w:p>
        </w:tc>
        <w:tc>
          <w:tcPr>
            <w:tcW w:w="1006" w:type="dxa"/>
            <w:vAlign w:val="center"/>
          </w:tcPr>
          <w:p w14:paraId="3689EDCD"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&lt;</w:t>
            </w:r>
            <w:r>
              <w:rPr>
                <w:szCs w:val="20"/>
              </w:rPr>
              <w:t xml:space="preserve"> </w:t>
            </w:r>
            <w:r w:rsidRPr="00EE373F">
              <w:rPr>
                <w:szCs w:val="20"/>
              </w:rPr>
              <w:t>1%</w:t>
            </w:r>
          </w:p>
        </w:tc>
        <w:tc>
          <w:tcPr>
            <w:tcW w:w="1006" w:type="dxa"/>
            <w:vAlign w:val="center"/>
          </w:tcPr>
          <w:p w14:paraId="64749727" w14:textId="77777777" w:rsidR="006F3E97" w:rsidRPr="00EE373F" w:rsidRDefault="006F3E97" w:rsidP="00BE1D5A">
            <w:pPr>
              <w:pStyle w:val="BodyText"/>
              <w:ind w:right="-103"/>
              <w:contextualSpacing/>
              <w:jc w:val="center"/>
              <w:cnfStyle w:val="000000100000" w:firstRow="0" w:lastRow="0" w:firstColumn="0" w:lastColumn="0" w:oddVBand="0" w:evenVBand="0" w:oddHBand="1" w:evenHBand="0" w:firstRowFirstColumn="0" w:firstRowLastColumn="0" w:lastRowFirstColumn="0" w:lastRowLastColumn="0"/>
              <w:rPr>
                <w:szCs w:val="20"/>
              </w:rPr>
            </w:pPr>
            <w:r w:rsidRPr="00EE373F">
              <w:rPr>
                <w:szCs w:val="20"/>
              </w:rPr>
              <w:t>5%</w:t>
            </w:r>
          </w:p>
        </w:tc>
      </w:tr>
      <w:tr w:rsidR="006F3E97" w:rsidRPr="00EE373F" w14:paraId="08894D98" w14:textId="77777777" w:rsidTr="00BE1D5A">
        <w:trPr>
          <w:cnfStyle w:val="000000010000" w:firstRow="0" w:lastRow="0" w:firstColumn="0" w:lastColumn="0" w:oddVBand="0" w:evenVBand="0" w:oddHBand="0" w:evenHBand="1" w:firstRowFirstColumn="0" w:firstRowLastColumn="0" w:lastRowFirstColumn="0" w:lastRowLastColumn="0"/>
          <w:cantSplit/>
          <w:trHeight w:val="20"/>
          <w:jc w:val="left"/>
        </w:trPr>
        <w:tc>
          <w:tcPr>
            <w:cnfStyle w:val="001000000000" w:firstRow="0" w:lastRow="0" w:firstColumn="1" w:lastColumn="0" w:oddVBand="0" w:evenVBand="0" w:oddHBand="0" w:evenHBand="0" w:firstRowFirstColumn="0" w:firstRowLastColumn="0" w:lastRowFirstColumn="0" w:lastRowLastColumn="0"/>
            <w:tcW w:w="3325" w:type="dxa"/>
            <w:vAlign w:val="bottom"/>
          </w:tcPr>
          <w:p w14:paraId="589BDA19" w14:textId="77777777" w:rsidR="006F3E97" w:rsidRPr="00EE373F" w:rsidRDefault="006F3E97" w:rsidP="00BE1D5A">
            <w:pPr>
              <w:pStyle w:val="BodyText"/>
              <w:contextualSpacing/>
              <w:jc w:val="left"/>
              <w:rPr>
                <w:szCs w:val="20"/>
              </w:rPr>
            </w:pPr>
            <w:r w:rsidRPr="00EE373F">
              <w:rPr>
                <w:szCs w:val="20"/>
              </w:rPr>
              <w:t>Associated Air Balance Council (AABC)</w:t>
            </w:r>
          </w:p>
        </w:tc>
        <w:tc>
          <w:tcPr>
            <w:tcW w:w="1005" w:type="dxa"/>
            <w:vAlign w:val="center"/>
          </w:tcPr>
          <w:p w14:paraId="6E0ACD9E"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0%</w:t>
            </w:r>
          </w:p>
        </w:tc>
        <w:tc>
          <w:tcPr>
            <w:tcW w:w="1006" w:type="dxa"/>
            <w:vAlign w:val="center"/>
          </w:tcPr>
          <w:p w14:paraId="2F7F0CC0"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0%</w:t>
            </w:r>
          </w:p>
        </w:tc>
        <w:tc>
          <w:tcPr>
            <w:tcW w:w="1006" w:type="dxa"/>
            <w:vAlign w:val="center"/>
          </w:tcPr>
          <w:p w14:paraId="38190063"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7%</w:t>
            </w:r>
          </w:p>
        </w:tc>
        <w:tc>
          <w:tcPr>
            <w:tcW w:w="1006" w:type="dxa"/>
            <w:vAlign w:val="center"/>
          </w:tcPr>
          <w:p w14:paraId="32309940"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87%</w:t>
            </w:r>
          </w:p>
        </w:tc>
        <w:tc>
          <w:tcPr>
            <w:tcW w:w="1006" w:type="dxa"/>
            <w:vAlign w:val="center"/>
          </w:tcPr>
          <w:p w14:paraId="0D740A70"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&lt;</w:t>
            </w:r>
            <w:r>
              <w:rPr>
                <w:szCs w:val="20"/>
              </w:rPr>
              <w:t xml:space="preserve"> </w:t>
            </w:r>
            <w:r w:rsidRPr="00EE373F">
              <w:rPr>
                <w:szCs w:val="20"/>
              </w:rPr>
              <w:t>1%</w:t>
            </w:r>
          </w:p>
        </w:tc>
        <w:tc>
          <w:tcPr>
            <w:tcW w:w="1006" w:type="dxa"/>
            <w:vAlign w:val="center"/>
          </w:tcPr>
          <w:p w14:paraId="37C12A87" w14:textId="77777777" w:rsidR="006F3E97" w:rsidRPr="00EE373F" w:rsidRDefault="006F3E97" w:rsidP="00BE1D5A">
            <w:pPr>
              <w:pStyle w:val="BodyText"/>
              <w:ind w:right="-103"/>
              <w:contextualSpacing/>
              <w:jc w:val="center"/>
              <w:cnfStyle w:val="000000010000" w:firstRow="0" w:lastRow="0" w:firstColumn="0" w:lastColumn="0" w:oddVBand="0" w:evenVBand="0" w:oddHBand="0" w:evenHBand="1" w:firstRowFirstColumn="0" w:firstRowLastColumn="0" w:lastRowFirstColumn="0" w:lastRowLastColumn="0"/>
              <w:rPr>
                <w:szCs w:val="20"/>
              </w:rPr>
            </w:pPr>
            <w:r w:rsidRPr="00EE373F">
              <w:rPr>
                <w:szCs w:val="20"/>
              </w:rPr>
              <w:t>5%</w:t>
            </w:r>
          </w:p>
        </w:tc>
      </w:tr>
    </w:tbl>
    <w:p w14:paraId="415153E1" w14:textId="29695612" w:rsidR="006F3E97" w:rsidRDefault="00BC2329" w:rsidP="006F3E97">
      <w:r>
        <w:fldChar w:fldCharType="begin"/>
      </w:r>
      <w:r>
        <w:instrText xml:space="preserve"> REF _Ref419370794 \h </w:instrText>
      </w:r>
      <w:r>
        <w:fldChar w:fldCharType="separate"/>
      </w:r>
      <w:r w:rsidR="008A139B">
        <w:t xml:space="preserve">Table </w:t>
      </w:r>
      <w:r w:rsidR="008A139B">
        <w:rPr>
          <w:noProof/>
        </w:rPr>
        <w:t>9</w:t>
      </w:r>
      <w:r>
        <w:fldChar w:fldCharType="end"/>
      </w:r>
      <w:r>
        <w:t xml:space="preserve"> </w:t>
      </w:r>
      <w:r w:rsidR="006F3E97">
        <w:t>shows other</w:t>
      </w:r>
      <w:r w:rsidR="006F3E97" w:rsidRPr="00780432">
        <w:t xml:space="preserve"> </w:t>
      </w:r>
      <w:r w:rsidR="006F3E97">
        <w:t>field technician trainings that employees pay for.</w:t>
      </w:r>
    </w:p>
    <w:p w14:paraId="680BA4DE" w14:textId="77777777" w:rsidR="006F3E97" w:rsidRPr="004F3307" w:rsidRDefault="006F3E97" w:rsidP="006F3E97">
      <w:pPr>
        <w:pStyle w:val="Bullet1"/>
      </w:pPr>
      <w:r>
        <w:t xml:space="preserve">There were only a few “don’t know” responses and no refusals, suggesting that a survey can collect this type of information. </w:t>
      </w:r>
    </w:p>
    <w:p w14:paraId="21C0D974" w14:textId="4FE6ADFE" w:rsidR="006F3E97" w:rsidRPr="00CD50AA" w:rsidRDefault="006F3E97" w:rsidP="006F3E97">
      <w:pPr>
        <w:pStyle w:val="Caption"/>
      </w:pPr>
      <w:bookmarkStart w:id="33" w:name="_Ref419370794"/>
      <w:bookmarkStart w:id="34" w:name="_Toc423423261"/>
      <w:r>
        <w:t xml:space="preserve">Table </w:t>
      </w:r>
      <w:fldSimple w:instr=" SEQ Table \* ARABIC ">
        <w:r w:rsidR="008A139B">
          <w:rPr>
            <w:noProof/>
          </w:rPr>
          <w:t>9</w:t>
        </w:r>
      </w:fldSimple>
      <w:bookmarkEnd w:id="33"/>
      <w:r>
        <w:t>. Other Training Contractors Pay for</w:t>
      </w:r>
      <w:bookmarkEnd w:id="34"/>
    </w:p>
    <w:tbl>
      <w:tblPr>
        <w:tblStyle w:val="ODCBasic-1"/>
        <w:tblW w:w="0" w:type="auto"/>
        <w:jc w:val="left"/>
        <w:tblInd w:w="2875" w:type="dxa"/>
        <w:tblLook w:val="04A0" w:firstRow="1" w:lastRow="0" w:firstColumn="1" w:lastColumn="0" w:noHBand="0" w:noVBand="1"/>
      </w:tblPr>
      <w:tblGrid>
        <w:gridCol w:w="3240"/>
        <w:gridCol w:w="1800"/>
      </w:tblGrid>
      <w:tr w:rsidR="006F3E97" w:rsidRPr="00883926" w14:paraId="366C498E" w14:textId="77777777" w:rsidTr="00BE1D5A">
        <w:trPr>
          <w:cnfStyle w:val="100000000000" w:firstRow="1" w:lastRow="0" w:firstColumn="0" w:lastColumn="0" w:oddVBand="0" w:evenVBand="0" w:oddHBand="0"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240" w:type="dxa"/>
            <w:tcBorders>
              <w:right w:val="single" w:sz="4" w:space="0" w:color="FFFFFF" w:themeColor="background2"/>
            </w:tcBorders>
          </w:tcPr>
          <w:p w14:paraId="7E62F3D4" w14:textId="77777777" w:rsidR="006F3E97" w:rsidRPr="006F700F" w:rsidRDefault="006F3E97" w:rsidP="00BE1D5A">
            <w:pPr>
              <w:pStyle w:val="BodyText"/>
              <w:jc w:val="center"/>
              <w:rPr>
                <w:b/>
              </w:rPr>
            </w:pPr>
          </w:p>
        </w:tc>
        <w:tc>
          <w:tcPr>
            <w:tcW w:w="1800" w:type="dxa"/>
            <w:tcBorders>
              <w:left w:val="single" w:sz="4" w:space="0" w:color="FFFFFF" w:themeColor="background2"/>
            </w:tcBorders>
          </w:tcPr>
          <w:p w14:paraId="3531112A" w14:textId="77777777" w:rsidR="006F3E97" w:rsidRPr="006F700F" w:rsidRDefault="006F3E97" w:rsidP="00BE1D5A">
            <w:pPr>
              <w:pStyle w:val="BodyText"/>
              <w:jc w:val="center"/>
              <w:cnfStyle w:val="100000000000" w:firstRow="1" w:lastRow="0" w:firstColumn="0" w:lastColumn="0" w:oddVBand="0" w:evenVBand="0" w:oddHBand="0" w:evenHBand="0" w:firstRowFirstColumn="0" w:firstRowLastColumn="0" w:lastRowFirstColumn="0" w:lastRowLastColumn="0"/>
              <w:rPr>
                <w:b/>
              </w:rPr>
            </w:pPr>
            <w:r w:rsidRPr="006F700F">
              <w:rPr>
                <w:b/>
              </w:rPr>
              <w:t>Percent (n=123)</w:t>
            </w:r>
          </w:p>
        </w:tc>
      </w:tr>
      <w:tr w:rsidR="006F3E97" w14:paraId="650DA70C" w14:textId="77777777" w:rsidTr="00BE1D5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240" w:type="dxa"/>
            <w:vAlign w:val="bottom"/>
          </w:tcPr>
          <w:p w14:paraId="734EA97F" w14:textId="77777777" w:rsidR="006F3E97" w:rsidRDefault="006F3E97" w:rsidP="00BE1D5A">
            <w:pPr>
              <w:pStyle w:val="BodyText"/>
              <w:jc w:val="left"/>
            </w:pPr>
            <w:r>
              <w:t>No Others</w:t>
            </w:r>
          </w:p>
        </w:tc>
        <w:tc>
          <w:tcPr>
            <w:tcW w:w="1800" w:type="dxa"/>
            <w:vAlign w:val="bottom"/>
          </w:tcPr>
          <w:p w14:paraId="2BC94FF8" w14:textId="77777777" w:rsidR="006F3E97" w:rsidRDefault="006F3E97" w:rsidP="00BE1D5A">
            <w:pPr>
              <w:pStyle w:val="BodyText"/>
              <w:ind w:right="-103"/>
              <w:jc w:val="center"/>
              <w:cnfStyle w:val="000000100000" w:firstRow="0" w:lastRow="0" w:firstColumn="0" w:lastColumn="0" w:oddVBand="0" w:evenVBand="0" w:oddHBand="1" w:evenHBand="0" w:firstRowFirstColumn="0" w:firstRowLastColumn="0" w:lastRowFirstColumn="0" w:lastRowLastColumn="0"/>
            </w:pPr>
            <w:r w:rsidRPr="00CD50AA">
              <w:t>38%</w:t>
            </w:r>
          </w:p>
        </w:tc>
      </w:tr>
      <w:tr w:rsidR="006F3E97" w14:paraId="46271B48" w14:textId="77777777" w:rsidTr="00BE1D5A">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240" w:type="dxa"/>
            <w:vAlign w:val="bottom"/>
          </w:tcPr>
          <w:p w14:paraId="57CE5BE9" w14:textId="77777777" w:rsidR="006F3E97" w:rsidRDefault="006F3E97" w:rsidP="00BE1D5A">
            <w:pPr>
              <w:pStyle w:val="BodyText"/>
              <w:jc w:val="left"/>
            </w:pPr>
            <w:r w:rsidRPr="00CD50AA">
              <w:t>Manufacturer/Dealer Classes</w:t>
            </w:r>
          </w:p>
        </w:tc>
        <w:tc>
          <w:tcPr>
            <w:tcW w:w="1800" w:type="dxa"/>
            <w:vAlign w:val="bottom"/>
          </w:tcPr>
          <w:p w14:paraId="22A8F0B5" w14:textId="77777777" w:rsidR="006F3E97" w:rsidRDefault="006F3E97" w:rsidP="00BE1D5A">
            <w:pPr>
              <w:pStyle w:val="BodyText"/>
              <w:ind w:right="-103"/>
              <w:jc w:val="center"/>
              <w:cnfStyle w:val="000000010000" w:firstRow="0" w:lastRow="0" w:firstColumn="0" w:lastColumn="0" w:oddVBand="0" w:evenVBand="0" w:oddHBand="0" w:evenHBand="1" w:firstRowFirstColumn="0" w:firstRowLastColumn="0" w:lastRowFirstColumn="0" w:lastRowLastColumn="0"/>
            </w:pPr>
            <w:r w:rsidRPr="00CD50AA">
              <w:t>29%</w:t>
            </w:r>
          </w:p>
        </w:tc>
      </w:tr>
      <w:tr w:rsidR="006F3E97" w14:paraId="3FC7F4D7" w14:textId="77777777" w:rsidTr="00BE1D5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240" w:type="dxa"/>
            <w:vAlign w:val="bottom"/>
          </w:tcPr>
          <w:p w14:paraId="654E7697" w14:textId="77777777" w:rsidR="006F3E97" w:rsidRDefault="006F3E97" w:rsidP="00BE1D5A">
            <w:pPr>
              <w:pStyle w:val="BodyText"/>
              <w:jc w:val="left"/>
            </w:pPr>
            <w:r w:rsidRPr="00CD50AA">
              <w:t>Association Trainings/Certifications</w:t>
            </w:r>
          </w:p>
        </w:tc>
        <w:tc>
          <w:tcPr>
            <w:tcW w:w="1800" w:type="dxa"/>
            <w:vAlign w:val="bottom"/>
          </w:tcPr>
          <w:p w14:paraId="0E286C1B" w14:textId="77777777" w:rsidR="006F3E97" w:rsidRDefault="006F3E97" w:rsidP="00BE1D5A">
            <w:pPr>
              <w:pStyle w:val="BodyText"/>
              <w:ind w:right="-103"/>
              <w:jc w:val="center"/>
              <w:cnfStyle w:val="000000100000" w:firstRow="0" w:lastRow="0" w:firstColumn="0" w:lastColumn="0" w:oddVBand="0" w:evenVBand="0" w:oddHBand="1" w:evenHBand="0" w:firstRowFirstColumn="0" w:firstRowLastColumn="0" w:lastRowFirstColumn="0" w:lastRowLastColumn="0"/>
            </w:pPr>
            <w:r w:rsidRPr="00CD50AA">
              <w:t>24%</w:t>
            </w:r>
          </w:p>
        </w:tc>
      </w:tr>
      <w:tr w:rsidR="006F3E97" w14:paraId="3EEE3AAA" w14:textId="77777777" w:rsidTr="00BE1D5A">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240" w:type="dxa"/>
            <w:vAlign w:val="bottom"/>
          </w:tcPr>
          <w:p w14:paraId="7508BC4F" w14:textId="77777777" w:rsidR="006F3E97" w:rsidRDefault="006F3E97" w:rsidP="00BE1D5A">
            <w:pPr>
              <w:pStyle w:val="BodyText"/>
              <w:jc w:val="left"/>
            </w:pPr>
            <w:r w:rsidRPr="00CD50AA">
              <w:t>Utility Classes</w:t>
            </w:r>
          </w:p>
        </w:tc>
        <w:tc>
          <w:tcPr>
            <w:tcW w:w="1800" w:type="dxa"/>
            <w:vAlign w:val="bottom"/>
          </w:tcPr>
          <w:p w14:paraId="6B2D2B97" w14:textId="77777777" w:rsidR="006F3E97" w:rsidRDefault="006F3E97" w:rsidP="00BE1D5A">
            <w:pPr>
              <w:pStyle w:val="BodyText"/>
              <w:ind w:right="-103"/>
              <w:jc w:val="center"/>
              <w:cnfStyle w:val="000000010000" w:firstRow="0" w:lastRow="0" w:firstColumn="0" w:lastColumn="0" w:oddVBand="0" w:evenVBand="0" w:oddHBand="0" w:evenHBand="1" w:firstRowFirstColumn="0" w:firstRowLastColumn="0" w:lastRowFirstColumn="0" w:lastRowLastColumn="0"/>
            </w:pPr>
            <w:r w:rsidRPr="00CD50AA">
              <w:t>4%</w:t>
            </w:r>
          </w:p>
        </w:tc>
      </w:tr>
      <w:tr w:rsidR="006F3E97" w14:paraId="340D0F30" w14:textId="77777777" w:rsidTr="00BE1D5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240" w:type="dxa"/>
            <w:vAlign w:val="bottom"/>
          </w:tcPr>
          <w:p w14:paraId="544D5A82" w14:textId="77777777" w:rsidR="006F3E97" w:rsidRDefault="006F3E97" w:rsidP="00BE1D5A">
            <w:pPr>
              <w:pStyle w:val="BodyText"/>
              <w:jc w:val="left"/>
            </w:pPr>
            <w:r w:rsidRPr="00CD50AA">
              <w:t>General System Training</w:t>
            </w:r>
          </w:p>
        </w:tc>
        <w:tc>
          <w:tcPr>
            <w:tcW w:w="1800" w:type="dxa"/>
            <w:vAlign w:val="bottom"/>
          </w:tcPr>
          <w:p w14:paraId="36960365" w14:textId="77777777" w:rsidR="006F3E97" w:rsidRDefault="006F3E97" w:rsidP="00BE1D5A">
            <w:pPr>
              <w:pStyle w:val="BodyText"/>
              <w:ind w:right="-103"/>
              <w:jc w:val="center"/>
              <w:cnfStyle w:val="000000100000" w:firstRow="0" w:lastRow="0" w:firstColumn="0" w:lastColumn="0" w:oddVBand="0" w:evenVBand="0" w:oddHBand="1" w:evenHBand="0" w:firstRowFirstColumn="0" w:firstRowLastColumn="0" w:lastRowFirstColumn="0" w:lastRowLastColumn="0"/>
            </w:pPr>
            <w:r w:rsidRPr="00CD50AA">
              <w:t>3%</w:t>
            </w:r>
          </w:p>
        </w:tc>
      </w:tr>
      <w:tr w:rsidR="006F3E97" w14:paraId="4B7EB192" w14:textId="77777777" w:rsidTr="00BE1D5A">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240" w:type="dxa"/>
            <w:vAlign w:val="bottom"/>
          </w:tcPr>
          <w:p w14:paraId="740C6193" w14:textId="77777777" w:rsidR="006F3E97" w:rsidRDefault="006F3E97" w:rsidP="00BE1D5A">
            <w:pPr>
              <w:pStyle w:val="BodyText"/>
              <w:jc w:val="left"/>
            </w:pPr>
            <w:r w:rsidRPr="00CD50AA">
              <w:t>Critical Thinking/Common Sense</w:t>
            </w:r>
          </w:p>
        </w:tc>
        <w:tc>
          <w:tcPr>
            <w:tcW w:w="1800" w:type="dxa"/>
            <w:vAlign w:val="bottom"/>
          </w:tcPr>
          <w:p w14:paraId="1A084D00" w14:textId="77777777" w:rsidR="006F3E97" w:rsidRDefault="006F3E97" w:rsidP="00BE1D5A">
            <w:pPr>
              <w:pStyle w:val="BodyText"/>
              <w:ind w:right="-103"/>
              <w:jc w:val="center"/>
              <w:cnfStyle w:val="000000010000" w:firstRow="0" w:lastRow="0" w:firstColumn="0" w:lastColumn="0" w:oddVBand="0" w:evenVBand="0" w:oddHBand="0" w:evenHBand="1" w:firstRowFirstColumn="0" w:firstRowLastColumn="0" w:lastRowFirstColumn="0" w:lastRowLastColumn="0"/>
            </w:pPr>
            <w:r>
              <w:t>&lt; 1</w:t>
            </w:r>
            <w:r w:rsidRPr="00CD50AA">
              <w:t>%</w:t>
            </w:r>
          </w:p>
        </w:tc>
      </w:tr>
      <w:tr w:rsidR="006F3E97" w14:paraId="073937C6" w14:textId="77777777" w:rsidTr="00BE1D5A">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240" w:type="dxa"/>
            <w:tcBorders>
              <w:bottom w:val="single" w:sz="12" w:space="0" w:color="auto"/>
            </w:tcBorders>
            <w:vAlign w:val="bottom"/>
          </w:tcPr>
          <w:p w14:paraId="566F0D32" w14:textId="77777777" w:rsidR="006F3E97" w:rsidRPr="00CD50AA" w:rsidRDefault="006F3E97" w:rsidP="00BE1D5A">
            <w:pPr>
              <w:pStyle w:val="BodyText"/>
              <w:jc w:val="left"/>
            </w:pPr>
            <w:r>
              <w:t>Don’t Know</w:t>
            </w:r>
          </w:p>
        </w:tc>
        <w:tc>
          <w:tcPr>
            <w:tcW w:w="1800" w:type="dxa"/>
            <w:tcBorders>
              <w:bottom w:val="single" w:sz="12" w:space="0" w:color="auto"/>
            </w:tcBorders>
            <w:vAlign w:val="bottom"/>
          </w:tcPr>
          <w:p w14:paraId="7D5A2B39" w14:textId="77777777" w:rsidR="006F3E97" w:rsidRPr="00CD50AA" w:rsidRDefault="006F3E97" w:rsidP="00BE1D5A">
            <w:pPr>
              <w:pStyle w:val="BodyText"/>
              <w:ind w:right="-103"/>
              <w:jc w:val="center"/>
              <w:cnfStyle w:val="000000100000" w:firstRow="0" w:lastRow="0" w:firstColumn="0" w:lastColumn="0" w:oddVBand="0" w:evenVBand="0" w:oddHBand="1" w:evenHBand="0" w:firstRowFirstColumn="0" w:firstRowLastColumn="0" w:lastRowFirstColumn="0" w:lastRowLastColumn="0"/>
            </w:pPr>
            <w:r w:rsidRPr="00CD50AA">
              <w:t>2%</w:t>
            </w:r>
          </w:p>
        </w:tc>
      </w:tr>
      <w:tr w:rsidR="006F3E97" w:rsidRPr="00EE1D3B" w14:paraId="7C3A0AA9" w14:textId="77777777" w:rsidTr="00BE1D5A">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3240" w:type="dxa"/>
            <w:tcBorders>
              <w:top w:val="single" w:sz="12" w:space="0" w:color="auto"/>
            </w:tcBorders>
          </w:tcPr>
          <w:p w14:paraId="391D6964" w14:textId="77777777" w:rsidR="006F3E97" w:rsidRPr="006F700F" w:rsidRDefault="006F3E97" w:rsidP="00BE1D5A">
            <w:pPr>
              <w:pStyle w:val="BodyText"/>
              <w:jc w:val="right"/>
              <w:rPr>
                <w:b/>
              </w:rPr>
            </w:pPr>
            <w:r w:rsidRPr="006F700F">
              <w:rPr>
                <w:b/>
              </w:rPr>
              <w:t>Total</w:t>
            </w:r>
          </w:p>
        </w:tc>
        <w:tc>
          <w:tcPr>
            <w:tcW w:w="1800" w:type="dxa"/>
            <w:tcBorders>
              <w:top w:val="single" w:sz="12" w:space="0" w:color="auto"/>
            </w:tcBorders>
          </w:tcPr>
          <w:p w14:paraId="3860FF97" w14:textId="77777777" w:rsidR="006F3E97" w:rsidRPr="006F700F" w:rsidRDefault="006F3E97" w:rsidP="00BE1D5A">
            <w:pPr>
              <w:pStyle w:val="BodyText"/>
              <w:ind w:right="-103"/>
              <w:jc w:val="center"/>
              <w:cnfStyle w:val="000000010000" w:firstRow="0" w:lastRow="0" w:firstColumn="0" w:lastColumn="0" w:oddVBand="0" w:evenVBand="0" w:oddHBand="0" w:evenHBand="1" w:firstRowFirstColumn="0" w:firstRowLastColumn="0" w:lastRowFirstColumn="0" w:lastRowLastColumn="0"/>
              <w:rPr>
                <w:b/>
              </w:rPr>
            </w:pPr>
            <w:r w:rsidRPr="006F700F">
              <w:rPr>
                <w:b/>
              </w:rPr>
              <w:t>100%</w:t>
            </w:r>
          </w:p>
        </w:tc>
      </w:tr>
    </w:tbl>
    <w:p w14:paraId="40EBC234" w14:textId="77777777" w:rsidR="00A27D2A" w:rsidRDefault="00A27D2A" w:rsidP="006F3E97">
      <w:pPr>
        <w:pStyle w:val="Heading5"/>
      </w:pPr>
    </w:p>
    <w:p w14:paraId="463C0A48" w14:textId="77777777" w:rsidR="00A27D2A" w:rsidRDefault="00A27D2A" w:rsidP="00A27D2A">
      <w:pPr>
        <w:pStyle w:val="BodyText"/>
        <w:rPr>
          <w:rFonts w:ascii="Franklin Gothic Medium" w:hAnsi="Franklin Gothic Medium" w:cs="Arial"/>
          <w:color w:val="1295D8"/>
          <w:szCs w:val="22"/>
        </w:rPr>
      </w:pPr>
      <w:r>
        <w:br w:type="page"/>
      </w:r>
    </w:p>
    <w:p w14:paraId="7F533766" w14:textId="2F861763" w:rsidR="006F3E97" w:rsidRDefault="006F3E97" w:rsidP="006F3E97">
      <w:pPr>
        <w:pStyle w:val="Heading5"/>
      </w:pPr>
      <w:r>
        <w:lastRenderedPageBreak/>
        <w:t>Hourly Wages</w:t>
      </w:r>
    </w:p>
    <w:p w14:paraId="36814C93" w14:textId="77777777" w:rsidR="006F3E97" w:rsidRDefault="006F3E97" w:rsidP="006F3E97">
      <w:r>
        <w:t>Figure 1 shows the starting and average hourly wages for field technicians.</w:t>
      </w:r>
    </w:p>
    <w:p w14:paraId="19637B72" w14:textId="77777777" w:rsidR="006F3E97" w:rsidRDefault="006F3E97" w:rsidP="006F3E97">
      <w:pPr>
        <w:pStyle w:val="Bullet1"/>
      </w:pPr>
      <w:r>
        <w:t>When midpoints in the ranges are used, the mean hourly starting wage is $19.51 and the mean average wage is $28.16.</w:t>
      </w:r>
    </w:p>
    <w:p w14:paraId="1883884D" w14:textId="77777777" w:rsidR="006F3E97" w:rsidRPr="00167A0C" w:rsidRDefault="006F3E97" w:rsidP="006F3E97">
      <w:pPr>
        <w:pStyle w:val="Bullet1"/>
      </w:pPr>
      <w:r>
        <w:t xml:space="preserve">The number of “don’t know” responses was limited and the number of refusals was very limited, suggesting that a survey can collect this type of information. </w:t>
      </w:r>
    </w:p>
    <w:p w14:paraId="0910BB2E" w14:textId="77777777" w:rsidR="006F3E97" w:rsidRPr="00D615CD" w:rsidRDefault="006F3E97" w:rsidP="006F3E97">
      <w:pPr>
        <w:pStyle w:val="Caption"/>
      </w:pPr>
      <w:bookmarkStart w:id="35" w:name="_Ref419370862"/>
      <w:bookmarkStart w:id="36" w:name="_Toc423423269"/>
      <w:r>
        <w:t xml:space="preserve">Figure </w:t>
      </w:r>
      <w:fldSimple w:instr=" SEQ Figure \* ARABIC ">
        <w:r w:rsidR="008A139B">
          <w:rPr>
            <w:noProof/>
          </w:rPr>
          <w:t>1</w:t>
        </w:r>
      </w:fldSimple>
      <w:bookmarkEnd w:id="35"/>
      <w:r>
        <w:t>. Hourly Field Technician Wages</w:t>
      </w:r>
      <w:bookmarkEnd w:id="36"/>
    </w:p>
    <w:p w14:paraId="61E998F1" w14:textId="77777777" w:rsidR="006F3E97" w:rsidRPr="000B00EA" w:rsidRDefault="006F3E97" w:rsidP="006F3E97">
      <w:pPr>
        <w:pStyle w:val="BodyText"/>
        <w:jc w:val="center"/>
      </w:pPr>
      <w:r>
        <w:rPr>
          <w:noProof/>
        </w:rPr>
        <w:drawing>
          <wp:inline distT="0" distB="0" distL="0" distR="0" wp14:anchorId="0D6B640D" wp14:editId="6BE9EDC2">
            <wp:extent cx="4932045" cy="376174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2045" cy="3761740"/>
                    </a:xfrm>
                    <a:prstGeom prst="rect">
                      <a:avLst/>
                    </a:prstGeom>
                    <a:noFill/>
                  </pic:spPr>
                </pic:pic>
              </a:graphicData>
            </a:graphic>
          </wp:inline>
        </w:drawing>
      </w:r>
    </w:p>
    <w:p w14:paraId="599D4F75" w14:textId="68F1D9AD" w:rsidR="006F3E97" w:rsidRDefault="006F3E97" w:rsidP="006F3E97">
      <w:r>
        <w:t xml:space="preserve">The survey followed up with those contractors who did not provide responses in </w:t>
      </w:r>
      <w:r w:rsidR="00BC2329">
        <w:fldChar w:fldCharType="begin"/>
      </w:r>
      <w:r w:rsidR="00BC2329">
        <w:instrText xml:space="preserve"> REF _Ref419370862 \h </w:instrText>
      </w:r>
      <w:r w:rsidR="00BC2329">
        <w:fldChar w:fldCharType="separate"/>
      </w:r>
      <w:r w:rsidR="008A139B">
        <w:t xml:space="preserve">Figure </w:t>
      </w:r>
      <w:r w:rsidR="008A139B">
        <w:rPr>
          <w:noProof/>
        </w:rPr>
        <w:t>1</w:t>
      </w:r>
      <w:r w:rsidR="00BC2329">
        <w:fldChar w:fldCharType="end"/>
      </w:r>
      <w:r w:rsidR="00BC2329">
        <w:t xml:space="preserve"> </w:t>
      </w:r>
      <w:r>
        <w:t xml:space="preserve">asking them instead whether the wages fell into one or another range. Thus, </w:t>
      </w:r>
      <w:r w:rsidR="00BC2329">
        <w:fldChar w:fldCharType="begin"/>
      </w:r>
      <w:r w:rsidR="00BC2329">
        <w:instrText xml:space="preserve"> REF _Ref419370873 \h </w:instrText>
      </w:r>
      <w:r w:rsidR="00BC2329">
        <w:fldChar w:fldCharType="separate"/>
      </w:r>
      <w:r w:rsidR="008A139B">
        <w:t xml:space="preserve">Figure </w:t>
      </w:r>
      <w:r w:rsidR="008A139B">
        <w:rPr>
          <w:noProof/>
        </w:rPr>
        <w:t>2</w:t>
      </w:r>
      <w:r w:rsidR="00BC2329">
        <w:fldChar w:fldCharType="end"/>
      </w:r>
      <w:r w:rsidR="00BC2329">
        <w:t xml:space="preserve"> </w:t>
      </w:r>
      <w:r>
        <w:t>shows the starting and average hourly wages for field technicians among the contractors who did not initially provide a numeric answer.</w:t>
      </w:r>
    </w:p>
    <w:p w14:paraId="02FE29A7" w14:textId="77777777" w:rsidR="006F3E97" w:rsidRDefault="006F3E97" w:rsidP="006F3E97">
      <w:pPr>
        <w:pStyle w:val="Bullet1"/>
      </w:pPr>
      <w:r>
        <w:t>The high proportion of “don’t know” responses and the limited number of refusals may be due to this subset not knowing the wage information, rather than the topic being too sensitive. However, these responses may also represent polite refusals.</w:t>
      </w:r>
    </w:p>
    <w:p w14:paraId="6B909F97" w14:textId="77777777" w:rsidR="006F3E97" w:rsidRDefault="006F3E97" w:rsidP="006F3E97">
      <w:pPr>
        <w:pStyle w:val="Caption"/>
      </w:pPr>
      <w:bookmarkStart w:id="37" w:name="_Ref419370873"/>
      <w:bookmarkStart w:id="38" w:name="_Toc423423270"/>
      <w:r>
        <w:lastRenderedPageBreak/>
        <w:t xml:space="preserve">Figure </w:t>
      </w:r>
      <w:fldSimple w:instr=" SEQ Figure \* ARABIC ">
        <w:r w:rsidR="008A139B">
          <w:rPr>
            <w:noProof/>
          </w:rPr>
          <w:t>2</w:t>
        </w:r>
      </w:fldSimple>
      <w:bookmarkEnd w:id="37"/>
      <w:r>
        <w:t>. Hourly Field Technician Wages among Those Not Providing a Numeric Answer</w:t>
      </w:r>
      <w:bookmarkEnd w:id="38"/>
    </w:p>
    <w:p w14:paraId="26475F57" w14:textId="77777777" w:rsidR="006F3E97" w:rsidRPr="0090538D" w:rsidRDefault="006F3E97" w:rsidP="006F3E97">
      <w:pPr>
        <w:pStyle w:val="BodyText"/>
        <w:jc w:val="center"/>
      </w:pPr>
      <w:r>
        <w:rPr>
          <w:noProof/>
        </w:rPr>
        <w:drawing>
          <wp:inline distT="0" distB="0" distL="0" distR="0" wp14:anchorId="08531DAC" wp14:editId="77A5FC10">
            <wp:extent cx="5011420" cy="2767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1420" cy="2767965"/>
                    </a:xfrm>
                    <a:prstGeom prst="rect">
                      <a:avLst/>
                    </a:prstGeom>
                    <a:noFill/>
                  </pic:spPr>
                </pic:pic>
              </a:graphicData>
            </a:graphic>
          </wp:inline>
        </w:drawing>
      </w:r>
    </w:p>
    <w:p w14:paraId="1B216459" w14:textId="77777777" w:rsidR="006F3E97" w:rsidRDefault="006F3E97" w:rsidP="006F3E97">
      <w:pPr>
        <w:pStyle w:val="Heading5"/>
      </w:pPr>
      <w:r>
        <w:t>Health Care Insurance</w:t>
      </w:r>
    </w:p>
    <w:p w14:paraId="6B1378B4" w14:textId="2FF845B5" w:rsidR="006F3E97" w:rsidRDefault="00C55083" w:rsidP="006F3E97">
      <w:r>
        <w:fldChar w:fldCharType="begin"/>
      </w:r>
      <w:r>
        <w:instrText xml:space="preserve"> REF _Ref419370141 \h </w:instrText>
      </w:r>
      <w:r>
        <w:fldChar w:fldCharType="separate"/>
      </w:r>
      <w:r w:rsidR="008A139B">
        <w:t xml:space="preserve">Table </w:t>
      </w:r>
      <w:r w:rsidR="008A139B">
        <w:rPr>
          <w:noProof/>
        </w:rPr>
        <w:t>10</w:t>
      </w:r>
      <w:r>
        <w:fldChar w:fldCharType="end"/>
      </w:r>
      <w:r w:rsidR="00BC2329">
        <w:t xml:space="preserve"> </w:t>
      </w:r>
      <w:r w:rsidR="006F3E97">
        <w:t xml:space="preserve">shows: </w:t>
      </w:r>
    </w:p>
    <w:p w14:paraId="650A9171" w14:textId="77777777" w:rsidR="006F3E97" w:rsidRPr="004F3307" w:rsidRDefault="006F3E97" w:rsidP="006F3E97">
      <w:pPr>
        <w:pStyle w:val="Bullet1"/>
      </w:pPr>
      <w:r>
        <w:t xml:space="preserve">Nearly two-thirds (65%) of the contractors provide health care insurance to construction trades employees. </w:t>
      </w:r>
    </w:p>
    <w:p w14:paraId="617A8639" w14:textId="77777777" w:rsidR="006F3E97" w:rsidRPr="004F3307" w:rsidRDefault="006F3E97" w:rsidP="006F3E97">
      <w:pPr>
        <w:pStyle w:val="Bullet1"/>
      </w:pPr>
      <w:r>
        <w:t xml:space="preserve">There were no “don’t know” responses and very few refusals, suggesting that a survey can collect this type of information. </w:t>
      </w:r>
    </w:p>
    <w:p w14:paraId="347C214F" w14:textId="125D1BAD" w:rsidR="006F3E97" w:rsidRPr="00CD50AA" w:rsidRDefault="006F3E97" w:rsidP="006F3E97">
      <w:pPr>
        <w:pStyle w:val="Caption"/>
      </w:pPr>
      <w:bookmarkStart w:id="39" w:name="_Ref419370141"/>
      <w:bookmarkStart w:id="40" w:name="_Toc423423262"/>
      <w:r>
        <w:t xml:space="preserve">Table </w:t>
      </w:r>
      <w:fldSimple w:instr=" SEQ Table \* ARABIC ">
        <w:r w:rsidR="008A139B">
          <w:rPr>
            <w:noProof/>
          </w:rPr>
          <w:t>10</w:t>
        </w:r>
      </w:fldSimple>
      <w:bookmarkEnd w:id="39"/>
      <w:r>
        <w:t>. Providing Health Care Insurance</w:t>
      </w:r>
      <w:bookmarkEnd w:id="40"/>
    </w:p>
    <w:tbl>
      <w:tblPr>
        <w:tblStyle w:val="ODCBasic-1"/>
        <w:tblW w:w="0" w:type="auto"/>
        <w:tblLook w:val="04A0" w:firstRow="1" w:lastRow="0" w:firstColumn="1" w:lastColumn="0" w:noHBand="0" w:noVBand="1"/>
      </w:tblPr>
      <w:tblGrid>
        <w:gridCol w:w="3330"/>
        <w:gridCol w:w="2425"/>
      </w:tblGrid>
      <w:tr w:rsidR="006F3E97" w:rsidRPr="009A5985" w14:paraId="2E34B048" w14:textId="77777777" w:rsidTr="00BE1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right w:val="single" w:sz="4" w:space="0" w:color="FFFFFF" w:themeColor="background2"/>
            </w:tcBorders>
          </w:tcPr>
          <w:p w14:paraId="19169D0F" w14:textId="77777777" w:rsidR="006F3E97" w:rsidRPr="006F700F" w:rsidRDefault="006F3E97" w:rsidP="00BE1D5A">
            <w:pPr>
              <w:pStyle w:val="BodyText"/>
              <w:jc w:val="center"/>
              <w:rPr>
                <w:b/>
              </w:rPr>
            </w:pPr>
          </w:p>
        </w:tc>
        <w:tc>
          <w:tcPr>
            <w:tcW w:w="2425" w:type="dxa"/>
            <w:tcBorders>
              <w:left w:val="single" w:sz="4" w:space="0" w:color="FFFFFF" w:themeColor="background2"/>
            </w:tcBorders>
          </w:tcPr>
          <w:p w14:paraId="1393F542" w14:textId="77777777" w:rsidR="006F3E97" w:rsidRPr="006F700F" w:rsidRDefault="006F3E97" w:rsidP="00BE1D5A">
            <w:pPr>
              <w:pStyle w:val="BodyText"/>
              <w:jc w:val="center"/>
              <w:cnfStyle w:val="100000000000" w:firstRow="1" w:lastRow="0" w:firstColumn="0" w:lastColumn="0" w:oddVBand="0" w:evenVBand="0" w:oddHBand="0" w:evenHBand="0" w:firstRowFirstColumn="0" w:firstRowLastColumn="0" w:lastRowFirstColumn="0" w:lastRowLastColumn="0"/>
              <w:rPr>
                <w:b/>
              </w:rPr>
            </w:pPr>
            <w:r w:rsidRPr="006F700F">
              <w:rPr>
                <w:b/>
              </w:rPr>
              <w:t>Percent (n=123)</w:t>
            </w:r>
          </w:p>
        </w:tc>
      </w:tr>
      <w:tr w:rsidR="006F3E97" w14:paraId="04B67659" w14:textId="77777777" w:rsidTr="00BE1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Align w:val="bottom"/>
          </w:tcPr>
          <w:p w14:paraId="365B82B0" w14:textId="77777777" w:rsidR="006F3E97" w:rsidRDefault="006F3E97" w:rsidP="00BE1D5A">
            <w:pPr>
              <w:pStyle w:val="BodyText"/>
              <w:jc w:val="left"/>
            </w:pPr>
            <w:r>
              <w:t>Provide health care</w:t>
            </w:r>
          </w:p>
        </w:tc>
        <w:tc>
          <w:tcPr>
            <w:tcW w:w="2425" w:type="dxa"/>
            <w:vAlign w:val="bottom"/>
          </w:tcPr>
          <w:p w14:paraId="6FB16D2E" w14:textId="77777777" w:rsidR="006F3E97" w:rsidRDefault="006F3E97" w:rsidP="00BE1D5A">
            <w:pPr>
              <w:pStyle w:val="BodyText"/>
              <w:ind w:right="-103"/>
              <w:jc w:val="center"/>
              <w:cnfStyle w:val="000000100000" w:firstRow="0" w:lastRow="0" w:firstColumn="0" w:lastColumn="0" w:oddVBand="0" w:evenVBand="0" w:oddHBand="1" w:evenHBand="0" w:firstRowFirstColumn="0" w:firstRowLastColumn="0" w:lastRowFirstColumn="0" w:lastRowLastColumn="0"/>
            </w:pPr>
            <w:r>
              <w:t>65</w:t>
            </w:r>
            <w:r w:rsidRPr="00CD50AA">
              <w:t>%</w:t>
            </w:r>
          </w:p>
        </w:tc>
      </w:tr>
      <w:tr w:rsidR="006F3E97" w14:paraId="4F6BB079" w14:textId="77777777" w:rsidTr="00BE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vAlign w:val="bottom"/>
          </w:tcPr>
          <w:p w14:paraId="66E6F8E4" w14:textId="77777777" w:rsidR="006F3E97" w:rsidRDefault="006F3E97" w:rsidP="00BE1D5A">
            <w:pPr>
              <w:pStyle w:val="BodyText"/>
              <w:jc w:val="left"/>
            </w:pPr>
            <w:r>
              <w:t>Do not provide health care</w:t>
            </w:r>
          </w:p>
        </w:tc>
        <w:tc>
          <w:tcPr>
            <w:tcW w:w="2425" w:type="dxa"/>
            <w:vAlign w:val="bottom"/>
          </w:tcPr>
          <w:p w14:paraId="45E72462" w14:textId="77777777" w:rsidR="006F3E97" w:rsidRDefault="006F3E97" w:rsidP="00BE1D5A">
            <w:pPr>
              <w:pStyle w:val="BodyText"/>
              <w:ind w:right="-103"/>
              <w:jc w:val="center"/>
              <w:cnfStyle w:val="000000010000" w:firstRow="0" w:lastRow="0" w:firstColumn="0" w:lastColumn="0" w:oddVBand="0" w:evenVBand="0" w:oddHBand="0" w:evenHBand="1" w:firstRowFirstColumn="0" w:firstRowLastColumn="0" w:lastRowFirstColumn="0" w:lastRowLastColumn="0"/>
            </w:pPr>
            <w:r>
              <w:t>35</w:t>
            </w:r>
            <w:r w:rsidRPr="00CD50AA">
              <w:t>%</w:t>
            </w:r>
          </w:p>
        </w:tc>
      </w:tr>
      <w:tr w:rsidR="006F3E97" w14:paraId="4C222A62" w14:textId="77777777" w:rsidTr="00BE1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bottom w:val="single" w:sz="12" w:space="0" w:color="auto"/>
            </w:tcBorders>
            <w:vAlign w:val="bottom"/>
          </w:tcPr>
          <w:p w14:paraId="715DE8DF" w14:textId="77777777" w:rsidR="006F3E97" w:rsidRDefault="006F3E97" w:rsidP="00BE1D5A">
            <w:pPr>
              <w:pStyle w:val="BodyText"/>
              <w:jc w:val="left"/>
            </w:pPr>
            <w:r>
              <w:t>Refused to answer</w:t>
            </w:r>
          </w:p>
        </w:tc>
        <w:tc>
          <w:tcPr>
            <w:tcW w:w="2425" w:type="dxa"/>
            <w:tcBorders>
              <w:bottom w:val="single" w:sz="12" w:space="0" w:color="auto"/>
            </w:tcBorders>
            <w:vAlign w:val="bottom"/>
          </w:tcPr>
          <w:p w14:paraId="3ABBA7D3" w14:textId="77777777" w:rsidR="006F3E97" w:rsidRDefault="006F3E97" w:rsidP="00BE1D5A">
            <w:pPr>
              <w:pStyle w:val="BodyText"/>
              <w:ind w:right="-103"/>
              <w:jc w:val="center"/>
              <w:cnfStyle w:val="000000100000" w:firstRow="0" w:lastRow="0" w:firstColumn="0" w:lastColumn="0" w:oddVBand="0" w:evenVBand="0" w:oddHBand="1" w:evenHBand="0" w:firstRowFirstColumn="0" w:firstRowLastColumn="0" w:lastRowFirstColumn="0" w:lastRowLastColumn="0"/>
            </w:pPr>
            <w:r>
              <w:t>&lt; 1</w:t>
            </w:r>
            <w:r w:rsidRPr="00CD50AA">
              <w:t>%</w:t>
            </w:r>
          </w:p>
        </w:tc>
      </w:tr>
      <w:tr w:rsidR="006F3E97" w:rsidRPr="009A5985" w14:paraId="56D92FB7" w14:textId="77777777" w:rsidTr="00BE1D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Borders>
              <w:top w:val="single" w:sz="12" w:space="0" w:color="auto"/>
            </w:tcBorders>
          </w:tcPr>
          <w:p w14:paraId="55C0DE8C" w14:textId="77777777" w:rsidR="006F3E97" w:rsidRPr="006F700F" w:rsidRDefault="006F3E97" w:rsidP="00BE1D5A">
            <w:pPr>
              <w:pStyle w:val="BodyText"/>
              <w:jc w:val="right"/>
              <w:rPr>
                <w:b/>
              </w:rPr>
            </w:pPr>
            <w:r w:rsidRPr="006F700F">
              <w:rPr>
                <w:b/>
              </w:rPr>
              <w:t>Total</w:t>
            </w:r>
          </w:p>
        </w:tc>
        <w:tc>
          <w:tcPr>
            <w:tcW w:w="2425" w:type="dxa"/>
            <w:tcBorders>
              <w:top w:val="single" w:sz="12" w:space="0" w:color="auto"/>
            </w:tcBorders>
          </w:tcPr>
          <w:p w14:paraId="63267EBE" w14:textId="77777777" w:rsidR="006F3E97" w:rsidRPr="006F700F" w:rsidRDefault="006F3E97" w:rsidP="00BE1D5A">
            <w:pPr>
              <w:pStyle w:val="BodyText"/>
              <w:ind w:right="-103"/>
              <w:jc w:val="center"/>
              <w:cnfStyle w:val="000000010000" w:firstRow="0" w:lastRow="0" w:firstColumn="0" w:lastColumn="0" w:oddVBand="0" w:evenVBand="0" w:oddHBand="0" w:evenHBand="1" w:firstRowFirstColumn="0" w:firstRowLastColumn="0" w:lastRowFirstColumn="0" w:lastRowLastColumn="0"/>
              <w:rPr>
                <w:b/>
              </w:rPr>
            </w:pPr>
            <w:r w:rsidRPr="006F700F">
              <w:rPr>
                <w:b/>
              </w:rPr>
              <w:t>100%</w:t>
            </w:r>
          </w:p>
        </w:tc>
      </w:tr>
    </w:tbl>
    <w:p w14:paraId="5C77292B" w14:textId="4E341670" w:rsidR="00240227" w:rsidRDefault="00503BE4" w:rsidP="00A53F9A">
      <w:pPr>
        <w:pStyle w:val="ODCBodyText"/>
      </w:pPr>
      <w:r>
        <w:t xml:space="preserve">We </w:t>
      </w:r>
      <w:r w:rsidR="00240227">
        <w:t xml:space="preserve">reviewed the collected data and found that the survey appears to have collected valid data on select workforce topics. </w:t>
      </w:r>
      <w:r>
        <w:t>Notably:</w:t>
      </w:r>
    </w:p>
    <w:p w14:paraId="62734583" w14:textId="77777777" w:rsidR="00503BE4" w:rsidRDefault="00503BE4" w:rsidP="00503BE4">
      <w:pPr>
        <w:pStyle w:val="Bullet1"/>
      </w:pPr>
      <w:r>
        <w:t xml:space="preserve">It appears that the survey collected valid information about field technicians’ entry-level and average hourly pay rates. Of the 123 respondents, only a </w:t>
      </w:r>
      <w:r w:rsidR="00EB2273">
        <w:t xml:space="preserve">small </w:t>
      </w:r>
      <w:r>
        <w:t xml:space="preserve">minority stated </w:t>
      </w:r>
      <w:r w:rsidR="00EB2273">
        <w:t xml:space="preserve">that </w:t>
      </w:r>
      <w:r>
        <w:t xml:space="preserve">they </w:t>
      </w:r>
      <w:r w:rsidR="00EB2273">
        <w:t xml:space="preserve">either </w:t>
      </w:r>
      <w:r>
        <w:t xml:space="preserve">did not know the answer (6%) or refused </w:t>
      </w:r>
      <w:r w:rsidR="00EB2273">
        <w:t xml:space="preserve">to </w:t>
      </w:r>
      <w:r>
        <w:t xml:space="preserve">answer (1%). </w:t>
      </w:r>
    </w:p>
    <w:p w14:paraId="7B3EAC32" w14:textId="77777777" w:rsidR="00F52B73" w:rsidRDefault="00F52B73" w:rsidP="00F52B73">
      <w:pPr>
        <w:pStyle w:val="Bullet1"/>
      </w:pPr>
      <w:r>
        <w:t>Itron provided Opinion Dynamics with the dataset</w:t>
      </w:r>
      <w:r w:rsidR="00EB2273">
        <w:t>.</w:t>
      </w:r>
      <w:r>
        <w:t xml:space="preserve"> </w:t>
      </w:r>
      <w:r w:rsidR="00EB2273">
        <w:t>A</w:t>
      </w:r>
      <w:r>
        <w:t>t this time</w:t>
      </w:r>
      <w:r w:rsidR="00EB2273">
        <w:t>, however,</w:t>
      </w:r>
      <w:r>
        <w:t xml:space="preserve"> it cannot be tied to any specific program or </w:t>
      </w:r>
      <w:r w:rsidR="00C90FED">
        <w:t>project</w:t>
      </w:r>
      <w:r w:rsidR="00EB2273">
        <w:t>.</w:t>
      </w:r>
      <w:r>
        <w:t xml:space="preserve"> </w:t>
      </w:r>
      <w:r w:rsidR="00EB2273">
        <w:t>T</w:t>
      </w:r>
      <w:r>
        <w:t>herefore</w:t>
      </w:r>
      <w:r w:rsidR="00EB2273">
        <w:t>,</w:t>
      </w:r>
      <w:r>
        <w:t xml:space="preserve"> th</w:t>
      </w:r>
      <w:r w:rsidR="00EB2273">
        <w:t>e</w:t>
      </w:r>
      <w:r>
        <w:t>s</w:t>
      </w:r>
      <w:r w:rsidR="00EB2273">
        <w:t>e</w:t>
      </w:r>
      <w:r>
        <w:t xml:space="preserve"> data stand</w:t>
      </w:r>
      <w:r w:rsidR="00EB2273">
        <w:t xml:space="preserve"> </w:t>
      </w:r>
      <w:r>
        <w:t>alone at this time and cannot be correlated with any other project, installation qualit</w:t>
      </w:r>
      <w:r w:rsidR="00C90FED">
        <w:t>y</w:t>
      </w:r>
      <w:r w:rsidR="00EB2273">
        <w:t>,</w:t>
      </w:r>
      <w:r w:rsidR="00C90FED">
        <w:t xml:space="preserve"> or customer feedback data. This would be needed to fill </w:t>
      </w:r>
      <w:r w:rsidR="005229E5">
        <w:t xml:space="preserve">the </w:t>
      </w:r>
      <w:r w:rsidR="00C90FED">
        <w:t>DVC’s vision of using these data for a broader purpose than what is outlined in the Strategic Plan or Decisions.</w:t>
      </w:r>
    </w:p>
    <w:p w14:paraId="2E60F2CD" w14:textId="0B6AEEBC" w:rsidR="00F73E08" w:rsidRPr="00F73E08" w:rsidRDefault="00427634" w:rsidP="00427634">
      <w:pPr>
        <w:pStyle w:val="ODCBodyText"/>
      </w:pPr>
      <w:r>
        <w:lastRenderedPageBreak/>
        <w:t xml:space="preserve">In summary, past data collection efforts suggest that both wage data and workforce demographics could be collected from contractors </w:t>
      </w:r>
      <w:r w:rsidR="00C90FED">
        <w:t>through a survey strategy</w:t>
      </w:r>
      <w:r w:rsidR="00EB2273">
        <w:t>.</w:t>
      </w:r>
      <w:r w:rsidR="00C90FED">
        <w:t xml:space="preserve"> </w:t>
      </w:r>
      <w:r w:rsidR="00EB2273">
        <w:t>H</w:t>
      </w:r>
      <w:r w:rsidR="00C90FED">
        <w:t>owever</w:t>
      </w:r>
      <w:r w:rsidR="00EB2273">
        <w:t>,</w:t>
      </w:r>
      <w:r w:rsidR="00C90FED">
        <w:t xml:space="preserve"> a methodology would have to be carefully designed to mitigate reliability and validity concerns</w:t>
      </w:r>
      <w:r>
        <w:t>.</w:t>
      </w:r>
      <w:r w:rsidR="00C90FED">
        <w:t xml:space="preserve"> M</w:t>
      </w:r>
      <w:r>
        <w:t xml:space="preserve">ajor barriers lie in the validity of </w:t>
      </w:r>
      <w:r w:rsidRPr="00675CF8">
        <w:t>self-reported</w:t>
      </w:r>
      <w:r>
        <w:t xml:space="preserve"> data</w:t>
      </w:r>
      <w:r w:rsidR="00F52B73">
        <w:t>, especially when one employee is asked to report on his co-workers</w:t>
      </w:r>
      <w:r w:rsidR="00EB2273">
        <w:t>’</w:t>
      </w:r>
      <w:r w:rsidR="00F52B73">
        <w:t xml:space="preserve"> wages and demographic information,</w:t>
      </w:r>
      <w:r>
        <w:t xml:space="preserve"> and </w:t>
      </w:r>
      <w:r w:rsidR="006E4463">
        <w:t xml:space="preserve">in </w:t>
      </w:r>
      <w:r>
        <w:t xml:space="preserve">potentially low response rates in voluntary surveys. As such, we agree that </w:t>
      </w:r>
      <w:r w:rsidR="00F52B73">
        <w:t xml:space="preserve">a non-survey approach to collecting wage and demographic information, such as required program forms or software that leverages electronic payroll systems, </w:t>
      </w:r>
      <w:r>
        <w:t>m</w:t>
      </w:r>
      <w:r w:rsidR="00F52B73">
        <w:t>ight provide</w:t>
      </w:r>
      <w:r>
        <w:t xml:space="preserve"> </w:t>
      </w:r>
      <w:r w:rsidR="00F52B73">
        <w:t xml:space="preserve">more </w:t>
      </w:r>
      <w:r w:rsidR="00C90FED">
        <w:t>accurate</w:t>
      </w:r>
      <w:r w:rsidR="00F52B73">
        <w:t xml:space="preserve"> data and allow for</w:t>
      </w:r>
      <w:r>
        <w:t xml:space="preserve"> more detailed data analyses</w:t>
      </w:r>
      <w:r w:rsidR="00F52B73">
        <w:t xml:space="preserve"> and cross-references with other project-level information</w:t>
      </w:r>
      <w:r w:rsidR="00EB2273">
        <w:t>,</w:t>
      </w:r>
      <w:r w:rsidR="00F52B73">
        <w:t xml:space="preserve"> such as </w:t>
      </w:r>
      <w:r w:rsidR="00F92E4A">
        <w:t xml:space="preserve">energy </w:t>
      </w:r>
      <w:r w:rsidR="00F52B73">
        <w:t>savings and realization rates</w:t>
      </w:r>
      <w:r>
        <w:t>.</w:t>
      </w:r>
      <w:r w:rsidR="00C36B76">
        <w:t xml:space="preserve"> However, we do not recommend that the CPUC require this intensive data collection effort </w:t>
      </w:r>
      <w:r w:rsidR="00F92E4A">
        <w:t>until other data sources indicate a strong workforce condition issue for a specific program.</w:t>
      </w:r>
    </w:p>
    <w:p w14:paraId="0EA4A170" w14:textId="2055649C" w:rsidR="00C55083" w:rsidRDefault="00C55083" w:rsidP="00A74455">
      <w:pPr>
        <w:pStyle w:val="Heading2"/>
      </w:pPr>
      <w:bookmarkStart w:id="41" w:name="_Toc423423250"/>
      <w:r>
        <w:t>What are the benefits and drawback</w:t>
      </w:r>
      <w:r w:rsidR="00F92E4A">
        <w:t>s</w:t>
      </w:r>
      <w:r>
        <w:t xml:space="preserve"> of collecting information from contractors?</w:t>
      </w:r>
      <w:bookmarkEnd w:id="41"/>
    </w:p>
    <w:p w14:paraId="584F6708" w14:textId="77777777" w:rsidR="004E0DC2" w:rsidRDefault="00D13A81" w:rsidP="00C55083">
      <w:pPr>
        <w:pStyle w:val="Heading3"/>
      </w:pPr>
      <w:r>
        <w:t xml:space="preserve">Limitations to </w:t>
      </w:r>
      <w:r w:rsidR="00072119">
        <w:t>Collecting Workforce</w:t>
      </w:r>
      <w:r w:rsidR="00C90FED">
        <w:t xml:space="preserve"> Condition</w:t>
      </w:r>
      <w:r w:rsidR="008C7604">
        <w:t>s</w:t>
      </w:r>
      <w:r w:rsidR="00C90FED">
        <w:t xml:space="preserve"> Data</w:t>
      </w:r>
      <w:r>
        <w:t xml:space="preserve"> </w:t>
      </w:r>
      <w:r w:rsidR="008C7604">
        <w:t>f</w:t>
      </w:r>
      <w:r>
        <w:t>rom Contractors</w:t>
      </w:r>
    </w:p>
    <w:p w14:paraId="79307F76" w14:textId="3F4DA4F3" w:rsidR="00AB64ED" w:rsidRDefault="00CC2517" w:rsidP="00AB64ED">
      <w:r>
        <w:t>A review of current data collection in the Home Upgrade</w:t>
      </w:r>
      <w:r w:rsidR="00FB727F">
        <w:t xml:space="preserve"> Program </w:t>
      </w:r>
      <w:r w:rsidR="00F52B73">
        <w:t xml:space="preserve">and Non-Residential </w:t>
      </w:r>
      <w:r w:rsidR="00E47183">
        <w:t>L</w:t>
      </w:r>
      <w:r w:rsidR="00F52B73">
        <w:t xml:space="preserve">ighting Programs </w:t>
      </w:r>
      <w:r>
        <w:t>showed that the main gaps to workforce condition</w:t>
      </w:r>
      <w:r w:rsidR="008C7604">
        <w:t>s</w:t>
      </w:r>
      <w:r>
        <w:t xml:space="preserve"> data surround workforce wage and demographic information. While workforce wages are available in secondary sources, existing wage databases do not lend themselves to assess workforce conditions in </w:t>
      </w:r>
      <w:r w:rsidR="00F52B73">
        <w:t>energy efficiency</w:t>
      </w:r>
      <w:r>
        <w:t xml:space="preserve"> programs</w:t>
      </w:r>
      <w:r w:rsidR="00F52B73">
        <w:t xml:space="preserve"> since participating contractors are not easily identified in existing sources</w:t>
      </w:r>
      <w:r>
        <w:t>.</w:t>
      </w:r>
      <w:r w:rsidR="00C1392A">
        <w:t xml:space="preserve"> </w:t>
      </w:r>
      <w:r w:rsidR="0028702D">
        <w:fldChar w:fldCharType="begin"/>
      </w:r>
      <w:r w:rsidR="0028702D">
        <w:instrText xml:space="preserve"> REF _Ref406773932 \r \h </w:instrText>
      </w:r>
      <w:r w:rsidR="0028702D">
        <w:fldChar w:fldCharType="separate"/>
      </w:r>
      <w:r w:rsidR="008A139B">
        <w:t>Appendix A</w:t>
      </w:r>
      <w:r w:rsidR="0028702D">
        <w:fldChar w:fldCharType="end"/>
      </w:r>
      <w:r w:rsidR="0028702D">
        <w:t xml:space="preserve"> details the e</w:t>
      </w:r>
      <w:r w:rsidR="00C1392A">
        <w:t>xisting sources for wage information among these contractor types</w:t>
      </w:r>
      <w:r w:rsidR="0028702D">
        <w:t xml:space="preserve"> uncovered by the evaluation team</w:t>
      </w:r>
      <w:r w:rsidR="00C1392A">
        <w:t>.</w:t>
      </w:r>
      <w:r>
        <w:t xml:space="preserve"> </w:t>
      </w:r>
      <w:r w:rsidR="002956F0">
        <w:t>The above</w:t>
      </w:r>
      <w:r>
        <w:t xml:space="preserve"> review of</w:t>
      </w:r>
      <w:r w:rsidR="002956F0">
        <w:t xml:space="preserve"> past</w:t>
      </w:r>
      <w:r>
        <w:t xml:space="preserve"> data collection efforts to fill this gap </w:t>
      </w:r>
      <w:r w:rsidR="002956F0">
        <w:t>highlighted a number of limitations</w:t>
      </w:r>
      <w:r w:rsidR="00F651E0">
        <w:t>,</w:t>
      </w:r>
      <w:r w:rsidR="002956F0">
        <w:t xml:space="preserve"> but suggested that </w:t>
      </w:r>
      <w:r w:rsidR="00F651E0">
        <w:t xml:space="preserve">some </w:t>
      </w:r>
      <w:r w:rsidR="002956F0">
        <w:t>workforce data</w:t>
      </w:r>
      <w:r w:rsidR="00673795">
        <w:t>, such as wage levels and titles,</w:t>
      </w:r>
      <w:r w:rsidR="002956F0">
        <w:t xml:space="preserve"> could be collected from contractors. However, major concerns exist regarding the reliability of self-reported data and contractors’ willingness to provide workforce data. </w:t>
      </w:r>
    </w:p>
    <w:p w14:paraId="5496BEBD" w14:textId="17D4B179" w:rsidR="006423FC" w:rsidRPr="00541971" w:rsidRDefault="00541971" w:rsidP="00541971">
      <w:pPr>
        <w:pStyle w:val="BodyText"/>
      </w:pPr>
      <w:r>
        <w:t xml:space="preserve">Opinion Dynamics conducted </w:t>
      </w:r>
      <w:r w:rsidR="00F651E0">
        <w:t>in-</w:t>
      </w:r>
      <w:r>
        <w:t xml:space="preserve">depth interviews with </w:t>
      </w:r>
      <w:r w:rsidR="00673795">
        <w:t xml:space="preserve">15 </w:t>
      </w:r>
      <w:r>
        <w:t>contractors who participate in the Home Upgrade</w:t>
      </w:r>
      <w:r w:rsidR="00FB727F">
        <w:t xml:space="preserve"> Program</w:t>
      </w:r>
      <w:r w:rsidR="00673795">
        <w:t xml:space="preserve"> (8 interviews)</w:t>
      </w:r>
      <w:r>
        <w:t xml:space="preserve"> or </w:t>
      </w:r>
      <w:r w:rsidR="00E47183">
        <w:t>N</w:t>
      </w:r>
      <w:r>
        <w:t>on-</w:t>
      </w:r>
      <w:r w:rsidR="00E47183">
        <w:t>R</w:t>
      </w:r>
      <w:r>
        <w:t xml:space="preserve">esidential </w:t>
      </w:r>
      <w:r w:rsidR="00E47183">
        <w:t>L</w:t>
      </w:r>
      <w:r>
        <w:t>ighting</w:t>
      </w:r>
      <w:r w:rsidR="00673795">
        <w:t xml:space="preserve"> </w:t>
      </w:r>
      <w:r w:rsidR="00F67C57">
        <w:t>P</w:t>
      </w:r>
      <w:r>
        <w:t>rogram</w:t>
      </w:r>
      <w:r w:rsidR="00FB727F">
        <w:t>s</w:t>
      </w:r>
      <w:r w:rsidR="00BD71B3">
        <w:t xml:space="preserve"> (7 interviews) </w:t>
      </w:r>
      <w:r w:rsidR="00C1392A">
        <w:t>in December 2014</w:t>
      </w:r>
      <w:r>
        <w:t xml:space="preserve">. The purpose of these interviews was to test different ways of asking for </w:t>
      </w:r>
      <w:r w:rsidR="00C1392A">
        <w:t>wage and demographic information</w:t>
      </w:r>
      <w:r w:rsidR="00324835">
        <w:t xml:space="preserve">, </w:t>
      </w:r>
      <w:r w:rsidR="00C1392A">
        <w:t xml:space="preserve">to </w:t>
      </w:r>
      <w:r w:rsidR="00324835">
        <w:t>understand what data contractors already record,</w:t>
      </w:r>
      <w:r>
        <w:t xml:space="preserve"> and to collect contractors’ </w:t>
      </w:r>
      <w:r w:rsidR="00C1392A">
        <w:t>perspective</w:t>
      </w:r>
      <w:r>
        <w:t xml:space="preserve"> on </w:t>
      </w:r>
      <w:r w:rsidR="00C1392A">
        <w:t>providing wage and demographic data</w:t>
      </w:r>
      <w:r>
        <w:t xml:space="preserve">. </w:t>
      </w:r>
    </w:p>
    <w:p w14:paraId="36202FA7" w14:textId="77777777" w:rsidR="00FD4886" w:rsidRDefault="00EF64E2" w:rsidP="00986AF0">
      <w:pPr>
        <w:pStyle w:val="Heading4"/>
      </w:pPr>
      <w:r>
        <w:t>Wage Data</w:t>
      </w:r>
    </w:p>
    <w:p w14:paraId="77CEAF93" w14:textId="4EB755DE" w:rsidR="00BC2329" w:rsidRDefault="00F651E0" w:rsidP="005B034B">
      <w:pPr>
        <w:pStyle w:val="ODCBodyText"/>
      </w:pPr>
      <w:r>
        <w:t xml:space="preserve">The </w:t>
      </w:r>
      <w:r w:rsidR="00224EC7">
        <w:t xml:space="preserve">interviews </w:t>
      </w:r>
      <w:r w:rsidR="00371565">
        <w:t>revealed</w:t>
      </w:r>
      <w:r w:rsidR="00224EC7">
        <w:t xml:space="preserve"> that</w:t>
      </w:r>
      <w:r w:rsidR="00C1392A">
        <w:t xml:space="preserve"> most</w:t>
      </w:r>
      <w:r w:rsidR="00224EC7">
        <w:t xml:space="preserve"> </w:t>
      </w:r>
      <w:r w:rsidR="00C1392A">
        <w:t xml:space="preserve">Home Upgrade </w:t>
      </w:r>
      <w:r w:rsidR="00E47183">
        <w:t xml:space="preserve">Program </w:t>
      </w:r>
      <w:r w:rsidR="00224EC7">
        <w:t>c</w:t>
      </w:r>
      <w:r w:rsidR="00436FF1">
        <w:t>ontractors would be able to pr</w:t>
      </w:r>
      <w:r w:rsidR="00436FF1" w:rsidRPr="00A43832">
        <w:t xml:space="preserve">ovide </w:t>
      </w:r>
      <w:r w:rsidR="00FD4886" w:rsidRPr="00A43832">
        <w:t>reliable wage</w:t>
      </w:r>
      <w:r w:rsidR="00FD4886">
        <w:t xml:space="preserve"> data</w:t>
      </w:r>
      <w:r w:rsidR="00436FF1">
        <w:t xml:space="preserve"> </w:t>
      </w:r>
      <w:r w:rsidR="00FD4886">
        <w:t xml:space="preserve">for </w:t>
      </w:r>
      <w:r>
        <w:t xml:space="preserve">the </w:t>
      </w:r>
      <w:r w:rsidR="00FD4886">
        <w:t>workers they employ directly</w:t>
      </w:r>
      <w:r>
        <w:t>,</w:t>
      </w:r>
      <w:r w:rsidR="00C1392A">
        <w:t xml:space="preserve"> but lighting contractors had more difficulty.</w:t>
      </w:r>
      <w:r w:rsidR="00717584">
        <w:t xml:space="preserve"> Of the seven lighting contractors, </w:t>
      </w:r>
      <w:r w:rsidR="00101DF4">
        <w:t>four</w:t>
      </w:r>
      <w:r w:rsidR="00717584">
        <w:t xml:space="preserve"> were </w:t>
      </w:r>
      <w:r w:rsidR="00101DF4">
        <w:t>un</w:t>
      </w:r>
      <w:r w:rsidR="00717584">
        <w:t xml:space="preserve">able to provide wage data for installers because they subcontract to “labor only </w:t>
      </w:r>
      <w:r w:rsidR="00717584" w:rsidRPr="005B034B">
        <w:t>contractors” for installation</w:t>
      </w:r>
      <w:r w:rsidR="007864D6">
        <w:t xml:space="preserve">. </w:t>
      </w:r>
      <w:r w:rsidR="007864D6">
        <w:fldChar w:fldCharType="begin"/>
      </w:r>
      <w:r w:rsidR="007864D6">
        <w:instrText xml:space="preserve"> REF _Ref423428453 \h </w:instrText>
      </w:r>
      <w:r w:rsidR="007864D6">
        <w:fldChar w:fldCharType="separate"/>
      </w:r>
      <w:r w:rsidR="008A139B">
        <w:t xml:space="preserve">Table </w:t>
      </w:r>
      <w:r w:rsidR="008A139B">
        <w:rPr>
          <w:noProof/>
        </w:rPr>
        <w:t>11</w:t>
      </w:r>
      <w:r w:rsidR="007864D6">
        <w:fldChar w:fldCharType="end"/>
      </w:r>
      <w:r w:rsidR="007864D6">
        <w:t xml:space="preserve"> and </w:t>
      </w:r>
      <w:r w:rsidR="007864D6">
        <w:fldChar w:fldCharType="begin"/>
      </w:r>
      <w:r w:rsidR="007864D6">
        <w:instrText xml:space="preserve"> REF _Ref423428467 \h </w:instrText>
      </w:r>
      <w:r w:rsidR="007864D6">
        <w:fldChar w:fldCharType="separate"/>
      </w:r>
      <w:r w:rsidR="008A139B">
        <w:t xml:space="preserve">Table </w:t>
      </w:r>
      <w:r w:rsidR="008A139B">
        <w:rPr>
          <w:noProof/>
        </w:rPr>
        <w:t>12</w:t>
      </w:r>
      <w:r w:rsidR="007864D6">
        <w:fldChar w:fldCharType="end"/>
      </w:r>
      <w:r w:rsidR="007864D6">
        <w:t xml:space="preserve"> s</w:t>
      </w:r>
      <w:r w:rsidR="00503756" w:rsidRPr="005B034B">
        <w:t xml:space="preserve">how the job information collected through in-depth interviews with </w:t>
      </w:r>
      <w:r w:rsidR="00673795" w:rsidRPr="005B034B">
        <w:t xml:space="preserve">eight </w:t>
      </w:r>
      <w:r w:rsidR="00503756" w:rsidRPr="005B034B">
        <w:t xml:space="preserve">Home Upgrade Program and </w:t>
      </w:r>
      <w:r w:rsidR="00673795" w:rsidRPr="005B034B">
        <w:t>seven</w:t>
      </w:r>
      <w:r w:rsidR="00673795" w:rsidRPr="00D1274B">
        <w:t xml:space="preserve"> </w:t>
      </w:r>
      <w:r w:rsidR="00503756" w:rsidRPr="00D1274B">
        <w:t>lighting contractors. Most installation crews consist of entry- or mid-level installers and a more experience</w:t>
      </w:r>
      <w:r w:rsidR="00101DF4" w:rsidRPr="00D1274B">
        <w:t>d</w:t>
      </w:r>
      <w:r w:rsidR="00503756" w:rsidRPr="00D1274B">
        <w:t xml:space="preserve"> lead installer, foreman or crew lead. In the Home Upgrade segment, hourly wages start at $10 and tend to increase</w:t>
      </w:r>
      <w:r w:rsidR="00503756">
        <w:t xml:space="preserve"> based on experience and performance. Mean wages in the lighting segment appear to be slightly higher. </w:t>
      </w:r>
      <w:bookmarkStart w:id="42" w:name="_Ref410310577"/>
    </w:p>
    <w:p w14:paraId="405ABE26" w14:textId="6A660D92" w:rsidR="007864D6" w:rsidRDefault="007864D6">
      <w:pPr>
        <w:jc w:val="left"/>
      </w:pPr>
      <w:r>
        <w:br w:type="page"/>
      </w:r>
    </w:p>
    <w:p w14:paraId="2E6E5065" w14:textId="142F5B4F" w:rsidR="0032250C" w:rsidRDefault="0032250C" w:rsidP="0032250C">
      <w:pPr>
        <w:pStyle w:val="Caption"/>
      </w:pPr>
      <w:bookmarkStart w:id="43" w:name="_Ref423428453"/>
      <w:bookmarkStart w:id="44" w:name="_Toc423423263"/>
      <w:r>
        <w:lastRenderedPageBreak/>
        <w:t xml:space="preserve">Table </w:t>
      </w:r>
      <w:fldSimple w:instr=" SEQ Table \* ARABIC ">
        <w:r w:rsidR="008A139B">
          <w:rPr>
            <w:noProof/>
          </w:rPr>
          <w:t>11</w:t>
        </w:r>
      </w:fldSimple>
      <w:bookmarkEnd w:id="42"/>
      <w:bookmarkEnd w:id="43"/>
      <w:r>
        <w:t>: EUC Home Upgrade Contractor Wage Information</w:t>
      </w:r>
      <w:r w:rsidR="00673795">
        <w:t xml:space="preserve"> (8 interviews)</w:t>
      </w:r>
      <w:bookmarkEnd w:id="44"/>
    </w:p>
    <w:tbl>
      <w:tblPr>
        <w:tblStyle w:val="ODCBasic-1"/>
        <w:tblW w:w="7862" w:type="dxa"/>
        <w:tblLayout w:type="fixed"/>
        <w:tblLook w:val="04A0" w:firstRow="1" w:lastRow="0" w:firstColumn="1" w:lastColumn="0" w:noHBand="0" w:noVBand="1"/>
      </w:tblPr>
      <w:tblGrid>
        <w:gridCol w:w="2245"/>
        <w:gridCol w:w="1980"/>
        <w:gridCol w:w="1666"/>
        <w:gridCol w:w="1971"/>
      </w:tblGrid>
      <w:tr w:rsidR="0032250C" w:rsidRPr="0032250C" w14:paraId="139C6A9C" w14:textId="77777777" w:rsidTr="00D1274B">
        <w:trPr>
          <w:cnfStyle w:val="100000000000" w:firstRow="1" w:lastRow="0" w:firstColumn="0" w:lastColumn="0" w:oddVBand="0" w:evenVBand="0" w:oddHBand="0" w:evenHBand="0" w:firstRowFirstColumn="0" w:firstRowLastColumn="0" w:lastRowFirstColumn="0" w:lastRowLastColumn="0"/>
          <w:trHeight w:val="135"/>
          <w:tblHeader/>
        </w:trPr>
        <w:tc>
          <w:tcPr>
            <w:cnfStyle w:val="001000000000" w:firstRow="0" w:lastRow="0" w:firstColumn="1" w:lastColumn="0" w:oddVBand="0" w:evenVBand="0" w:oddHBand="0" w:evenHBand="0" w:firstRowFirstColumn="0" w:firstRowLastColumn="0" w:lastRowFirstColumn="0" w:lastRowLastColumn="0"/>
            <w:tcW w:w="2245" w:type="dxa"/>
            <w:noWrap/>
            <w:hideMark/>
          </w:tcPr>
          <w:p w14:paraId="590F112D" w14:textId="77777777" w:rsidR="0032250C" w:rsidRPr="0032250C" w:rsidRDefault="0032250C" w:rsidP="0032250C">
            <w:pPr>
              <w:jc w:val="left"/>
              <w:rPr>
                <w:color w:val="FFFFFF" w:themeColor="background2"/>
                <w:szCs w:val="20"/>
              </w:rPr>
            </w:pPr>
            <w:r w:rsidRPr="0032250C">
              <w:rPr>
                <w:color w:val="FFFFFF" w:themeColor="background2"/>
                <w:szCs w:val="20"/>
              </w:rPr>
              <w:t> </w:t>
            </w:r>
          </w:p>
        </w:tc>
        <w:tc>
          <w:tcPr>
            <w:tcW w:w="1980" w:type="dxa"/>
            <w:noWrap/>
            <w:hideMark/>
          </w:tcPr>
          <w:p w14:paraId="3212C710" w14:textId="77777777" w:rsidR="0032250C" w:rsidRPr="0032250C" w:rsidRDefault="0032250C" w:rsidP="0032250C">
            <w:pPr>
              <w:jc w:val="left"/>
              <w:cnfStyle w:val="100000000000" w:firstRow="1" w:lastRow="0" w:firstColumn="0" w:lastColumn="0" w:oddVBand="0" w:evenVBand="0" w:oddHBand="0" w:evenHBand="0" w:firstRowFirstColumn="0" w:firstRowLastColumn="0" w:lastRowFirstColumn="0" w:lastRowLastColumn="0"/>
              <w:rPr>
                <w:color w:val="FFFFFF" w:themeColor="background2"/>
                <w:szCs w:val="20"/>
              </w:rPr>
            </w:pPr>
            <w:r w:rsidRPr="0032250C">
              <w:rPr>
                <w:color w:val="FFFFFF" w:themeColor="background2"/>
                <w:szCs w:val="20"/>
              </w:rPr>
              <w:t>Entry-level</w:t>
            </w:r>
          </w:p>
        </w:tc>
        <w:tc>
          <w:tcPr>
            <w:tcW w:w="1666" w:type="dxa"/>
            <w:noWrap/>
            <w:hideMark/>
          </w:tcPr>
          <w:p w14:paraId="156B70E1" w14:textId="77777777" w:rsidR="0032250C" w:rsidRPr="0032250C" w:rsidRDefault="0032250C" w:rsidP="0032250C">
            <w:pPr>
              <w:jc w:val="left"/>
              <w:cnfStyle w:val="100000000000" w:firstRow="1" w:lastRow="0" w:firstColumn="0" w:lastColumn="0" w:oddVBand="0" w:evenVBand="0" w:oddHBand="0" w:evenHBand="0" w:firstRowFirstColumn="0" w:firstRowLastColumn="0" w:lastRowFirstColumn="0" w:lastRowLastColumn="0"/>
              <w:rPr>
                <w:color w:val="FFFFFF" w:themeColor="background2"/>
                <w:szCs w:val="20"/>
              </w:rPr>
            </w:pPr>
            <w:r w:rsidRPr="0032250C">
              <w:rPr>
                <w:color w:val="FFFFFF" w:themeColor="background2"/>
                <w:szCs w:val="20"/>
              </w:rPr>
              <w:t>Mid-level</w:t>
            </w:r>
          </w:p>
        </w:tc>
        <w:tc>
          <w:tcPr>
            <w:tcW w:w="1971" w:type="dxa"/>
            <w:noWrap/>
            <w:hideMark/>
          </w:tcPr>
          <w:p w14:paraId="55D626D4" w14:textId="77777777" w:rsidR="0032250C" w:rsidRPr="0032250C" w:rsidRDefault="0032250C" w:rsidP="0032250C">
            <w:pPr>
              <w:jc w:val="left"/>
              <w:cnfStyle w:val="100000000000" w:firstRow="1" w:lastRow="0" w:firstColumn="0" w:lastColumn="0" w:oddVBand="0" w:evenVBand="0" w:oddHBand="0" w:evenHBand="0" w:firstRowFirstColumn="0" w:firstRowLastColumn="0" w:lastRowFirstColumn="0" w:lastRowLastColumn="0"/>
              <w:rPr>
                <w:color w:val="FFFFFF" w:themeColor="background2"/>
                <w:szCs w:val="20"/>
              </w:rPr>
            </w:pPr>
            <w:r w:rsidRPr="0032250C">
              <w:rPr>
                <w:color w:val="FFFFFF" w:themeColor="background2"/>
                <w:szCs w:val="20"/>
              </w:rPr>
              <w:t>Experienced</w:t>
            </w:r>
          </w:p>
        </w:tc>
      </w:tr>
      <w:tr w:rsidR="0032250C" w:rsidRPr="0032250C" w14:paraId="5CDEED4A" w14:textId="77777777" w:rsidTr="0032250C">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245" w:type="dxa"/>
            <w:noWrap/>
            <w:hideMark/>
          </w:tcPr>
          <w:p w14:paraId="72B2A31C" w14:textId="77777777" w:rsidR="0032250C" w:rsidRPr="0032250C" w:rsidRDefault="0032250C" w:rsidP="0032250C">
            <w:pPr>
              <w:jc w:val="left"/>
              <w:rPr>
                <w:color w:val="000000"/>
                <w:szCs w:val="20"/>
              </w:rPr>
            </w:pPr>
            <w:r w:rsidRPr="0032250C">
              <w:rPr>
                <w:color w:val="000000"/>
                <w:szCs w:val="20"/>
              </w:rPr>
              <w:t>Title</w:t>
            </w:r>
          </w:p>
        </w:tc>
        <w:tc>
          <w:tcPr>
            <w:tcW w:w="3646" w:type="dxa"/>
            <w:gridSpan w:val="2"/>
            <w:noWrap/>
            <w:hideMark/>
          </w:tcPr>
          <w:p w14:paraId="4A284B1A" w14:textId="77777777" w:rsidR="0032250C" w:rsidRPr="0032250C" w:rsidRDefault="0032250C" w:rsidP="0032250C">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32250C">
              <w:rPr>
                <w:color w:val="000000"/>
                <w:szCs w:val="20"/>
              </w:rPr>
              <w:t>Installer, Helper</w:t>
            </w:r>
          </w:p>
        </w:tc>
        <w:tc>
          <w:tcPr>
            <w:tcW w:w="1971" w:type="dxa"/>
            <w:hideMark/>
          </w:tcPr>
          <w:p w14:paraId="06D60DE0" w14:textId="77777777" w:rsidR="0032250C" w:rsidRPr="0032250C" w:rsidRDefault="0032250C" w:rsidP="0032250C">
            <w:pPr>
              <w:jc w:val="left"/>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Installer, L</w:t>
            </w:r>
            <w:r w:rsidRPr="0032250C">
              <w:rPr>
                <w:color w:val="000000"/>
                <w:szCs w:val="20"/>
              </w:rPr>
              <w:t>ead installer, foreman, crew lead</w:t>
            </w:r>
            <w:r>
              <w:rPr>
                <w:color w:val="000000"/>
                <w:szCs w:val="20"/>
              </w:rPr>
              <w:t>s</w:t>
            </w:r>
          </w:p>
        </w:tc>
      </w:tr>
      <w:tr w:rsidR="0032250C" w:rsidRPr="0032250C" w14:paraId="7E1D4DA6" w14:textId="77777777" w:rsidTr="0032250C">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245" w:type="dxa"/>
            <w:noWrap/>
            <w:hideMark/>
          </w:tcPr>
          <w:p w14:paraId="6F422272" w14:textId="77777777" w:rsidR="0032250C" w:rsidRPr="0032250C" w:rsidRDefault="0032250C" w:rsidP="0032250C">
            <w:pPr>
              <w:jc w:val="left"/>
              <w:rPr>
                <w:color w:val="000000"/>
                <w:szCs w:val="20"/>
              </w:rPr>
            </w:pPr>
            <w:r w:rsidRPr="0032250C">
              <w:rPr>
                <w:color w:val="000000"/>
                <w:szCs w:val="20"/>
              </w:rPr>
              <w:t xml:space="preserve">Wage Floor </w:t>
            </w:r>
          </w:p>
        </w:tc>
        <w:tc>
          <w:tcPr>
            <w:tcW w:w="1980" w:type="dxa"/>
            <w:noWrap/>
            <w:hideMark/>
          </w:tcPr>
          <w:p w14:paraId="57306533"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$10 </w:t>
            </w:r>
          </w:p>
        </w:tc>
        <w:tc>
          <w:tcPr>
            <w:tcW w:w="1666" w:type="dxa"/>
            <w:noWrap/>
            <w:hideMark/>
          </w:tcPr>
          <w:p w14:paraId="76A7440B"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$12 </w:t>
            </w:r>
          </w:p>
        </w:tc>
        <w:tc>
          <w:tcPr>
            <w:tcW w:w="1971" w:type="dxa"/>
            <w:noWrap/>
            <w:hideMark/>
          </w:tcPr>
          <w:p w14:paraId="09EA5721"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$16 </w:t>
            </w:r>
          </w:p>
        </w:tc>
      </w:tr>
      <w:tr w:rsidR="0032250C" w:rsidRPr="0032250C" w14:paraId="6E90A71C" w14:textId="77777777" w:rsidTr="0032250C">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2245" w:type="dxa"/>
            <w:noWrap/>
            <w:hideMark/>
          </w:tcPr>
          <w:p w14:paraId="4538D024" w14:textId="77777777" w:rsidR="0032250C" w:rsidRPr="0032250C" w:rsidRDefault="0032250C" w:rsidP="0032250C">
            <w:pPr>
              <w:jc w:val="left"/>
              <w:rPr>
                <w:color w:val="000000"/>
                <w:szCs w:val="20"/>
              </w:rPr>
            </w:pPr>
            <w:r w:rsidRPr="0032250C">
              <w:rPr>
                <w:color w:val="000000"/>
                <w:szCs w:val="20"/>
              </w:rPr>
              <w:t xml:space="preserve">Wage Ceiling </w:t>
            </w:r>
          </w:p>
        </w:tc>
        <w:tc>
          <w:tcPr>
            <w:tcW w:w="1980" w:type="dxa"/>
            <w:noWrap/>
            <w:hideMark/>
          </w:tcPr>
          <w:p w14:paraId="2F95D237" w14:textId="77777777" w:rsidR="0032250C" w:rsidRPr="0032250C" w:rsidRDefault="0032250C" w:rsidP="0032250C">
            <w:pPr>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2250C">
              <w:rPr>
                <w:color w:val="000000"/>
                <w:szCs w:val="20"/>
              </w:rPr>
              <w:t xml:space="preserve">$18 </w:t>
            </w:r>
          </w:p>
        </w:tc>
        <w:tc>
          <w:tcPr>
            <w:tcW w:w="1666" w:type="dxa"/>
            <w:noWrap/>
            <w:hideMark/>
          </w:tcPr>
          <w:p w14:paraId="21AE595B" w14:textId="77777777" w:rsidR="0032250C" w:rsidRPr="0032250C" w:rsidRDefault="0032250C" w:rsidP="0032250C">
            <w:pPr>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2250C">
              <w:rPr>
                <w:color w:val="000000"/>
                <w:szCs w:val="20"/>
              </w:rPr>
              <w:t xml:space="preserve">$25 </w:t>
            </w:r>
          </w:p>
        </w:tc>
        <w:tc>
          <w:tcPr>
            <w:tcW w:w="1971" w:type="dxa"/>
            <w:noWrap/>
            <w:hideMark/>
          </w:tcPr>
          <w:p w14:paraId="38A6B593" w14:textId="77777777" w:rsidR="0032250C" w:rsidRPr="0032250C" w:rsidRDefault="0032250C" w:rsidP="0032250C">
            <w:pPr>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2250C">
              <w:rPr>
                <w:color w:val="000000"/>
                <w:szCs w:val="20"/>
              </w:rPr>
              <w:t xml:space="preserve">$30 </w:t>
            </w:r>
          </w:p>
        </w:tc>
      </w:tr>
      <w:tr w:rsidR="0032250C" w:rsidRPr="0032250C" w14:paraId="59CEFD99" w14:textId="77777777" w:rsidTr="0032250C">
        <w:trPr>
          <w:cnfStyle w:val="000000010000" w:firstRow="0" w:lastRow="0" w:firstColumn="0" w:lastColumn="0" w:oddVBand="0" w:evenVBand="0" w:oddHBand="0" w:evenHBand="1"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245" w:type="dxa"/>
            <w:noWrap/>
            <w:hideMark/>
          </w:tcPr>
          <w:p w14:paraId="3E67CDCA" w14:textId="77777777" w:rsidR="0032250C" w:rsidRPr="0032250C" w:rsidRDefault="0032250C" w:rsidP="0032250C">
            <w:pPr>
              <w:jc w:val="left"/>
              <w:rPr>
                <w:color w:val="000000"/>
                <w:szCs w:val="20"/>
              </w:rPr>
            </w:pPr>
            <w:r w:rsidRPr="0032250C">
              <w:rPr>
                <w:color w:val="000000"/>
                <w:szCs w:val="20"/>
              </w:rPr>
              <w:t>Mean Wage</w:t>
            </w:r>
          </w:p>
        </w:tc>
        <w:tc>
          <w:tcPr>
            <w:tcW w:w="1980" w:type="dxa"/>
            <w:noWrap/>
            <w:hideMark/>
          </w:tcPr>
          <w:p w14:paraId="2F4E9886"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$13 </w:t>
            </w:r>
          </w:p>
        </w:tc>
        <w:tc>
          <w:tcPr>
            <w:tcW w:w="1666" w:type="dxa"/>
            <w:noWrap/>
            <w:hideMark/>
          </w:tcPr>
          <w:p w14:paraId="753E13DC"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$16 </w:t>
            </w:r>
          </w:p>
        </w:tc>
        <w:tc>
          <w:tcPr>
            <w:tcW w:w="1971" w:type="dxa"/>
            <w:noWrap/>
            <w:hideMark/>
          </w:tcPr>
          <w:p w14:paraId="698CCE30"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$22 </w:t>
            </w:r>
          </w:p>
        </w:tc>
      </w:tr>
      <w:tr w:rsidR="0032250C" w:rsidRPr="0032250C" w14:paraId="176A86B6" w14:textId="77777777" w:rsidTr="0032250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245" w:type="dxa"/>
            <w:noWrap/>
            <w:hideMark/>
          </w:tcPr>
          <w:p w14:paraId="74E3C194" w14:textId="77777777" w:rsidR="0032250C" w:rsidRPr="0032250C" w:rsidRDefault="0032250C" w:rsidP="0032250C">
            <w:pPr>
              <w:jc w:val="left"/>
              <w:rPr>
                <w:color w:val="000000"/>
                <w:szCs w:val="20"/>
              </w:rPr>
            </w:pPr>
            <w:r w:rsidRPr="0032250C">
              <w:rPr>
                <w:color w:val="000000"/>
                <w:szCs w:val="20"/>
              </w:rPr>
              <w:t>Advancement Criteria</w:t>
            </w:r>
          </w:p>
        </w:tc>
        <w:tc>
          <w:tcPr>
            <w:tcW w:w="5617" w:type="dxa"/>
            <w:gridSpan w:val="3"/>
            <w:hideMark/>
          </w:tcPr>
          <w:p w14:paraId="6086334A" w14:textId="77777777" w:rsidR="0032250C" w:rsidRPr="0032250C" w:rsidRDefault="0032250C" w:rsidP="0032250C">
            <w:pPr>
              <w:jc w:val="left"/>
              <w:cnfStyle w:val="000000100000" w:firstRow="0" w:lastRow="0" w:firstColumn="0" w:lastColumn="0" w:oddVBand="0" w:evenVBand="0" w:oddHBand="1" w:evenHBand="0" w:firstRowFirstColumn="0" w:firstRowLastColumn="0" w:lastRowFirstColumn="0" w:lastRowLastColumn="0"/>
              <w:rPr>
                <w:color w:val="000000"/>
                <w:szCs w:val="20"/>
              </w:rPr>
            </w:pPr>
            <w:r w:rsidRPr="0032250C">
              <w:rPr>
                <w:color w:val="000000"/>
                <w:szCs w:val="20"/>
              </w:rPr>
              <w:t xml:space="preserve">Predominantly experience and performance, to some degree certifications and training </w:t>
            </w:r>
          </w:p>
        </w:tc>
      </w:tr>
    </w:tbl>
    <w:p w14:paraId="34A73463" w14:textId="77777777" w:rsidR="0092723F" w:rsidRDefault="0092723F" w:rsidP="0032250C">
      <w:pPr>
        <w:pStyle w:val="Caption"/>
      </w:pPr>
      <w:bookmarkStart w:id="45" w:name="_Ref410310579"/>
      <w:bookmarkStart w:id="46" w:name="_Toc423423264"/>
    </w:p>
    <w:p w14:paraId="69D9DC42" w14:textId="2EF4DBF2" w:rsidR="0032250C" w:rsidRDefault="0032250C" w:rsidP="0032250C">
      <w:pPr>
        <w:pStyle w:val="Caption"/>
      </w:pPr>
      <w:bookmarkStart w:id="47" w:name="_Ref423428467"/>
      <w:r>
        <w:t xml:space="preserve">Table </w:t>
      </w:r>
      <w:fldSimple w:instr=" SEQ Table \* ARABIC ">
        <w:r w:rsidR="008A139B">
          <w:rPr>
            <w:noProof/>
          </w:rPr>
          <w:t>12</w:t>
        </w:r>
      </w:fldSimple>
      <w:bookmarkEnd w:id="45"/>
      <w:bookmarkEnd w:id="47"/>
      <w:r>
        <w:t xml:space="preserve">: Lighting Contractor Wage Information </w:t>
      </w:r>
      <w:r w:rsidR="00673795">
        <w:t>(4 interviews)</w:t>
      </w:r>
      <w:bookmarkEnd w:id="46"/>
    </w:p>
    <w:tbl>
      <w:tblPr>
        <w:tblStyle w:val="ODCBasic-1"/>
        <w:tblW w:w="7940" w:type="dxa"/>
        <w:tblLook w:val="04A0" w:firstRow="1" w:lastRow="0" w:firstColumn="1" w:lastColumn="0" w:noHBand="0" w:noVBand="1"/>
      </w:tblPr>
      <w:tblGrid>
        <w:gridCol w:w="2335"/>
        <w:gridCol w:w="2125"/>
        <w:gridCol w:w="1740"/>
        <w:gridCol w:w="1740"/>
      </w:tblGrid>
      <w:tr w:rsidR="0032250C" w:rsidRPr="0032250C" w14:paraId="4900E671" w14:textId="77777777" w:rsidTr="0032250C">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65E3C2D7" w14:textId="77777777" w:rsidR="0032250C" w:rsidRPr="0032250C" w:rsidRDefault="0032250C" w:rsidP="0032250C">
            <w:pPr>
              <w:jc w:val="left"/>
              <w:rPr>
                <w:color w:val="FFFFFF" w:themeColor="background2"/>
                <w:szCs w:val="20"/>
              </w:rPr>
            </w:pPr>
            <w:r w:rsidRPr="0032250C">
              <w:rPr>
                <w:color w:val="FFFFFF" w:themeColor="background2"/>
                <w:szCs w:val="20"/>
              </w:rPr>
              <w:t> </w:t>
            </w:r>
          </w:p>
        </w:tc>
        <w:tc>
          <w:tcPr>
            <w:tcW w:w="2125" w:type="dxa"/>
            <w:noWrap/>
            <w:hideMark/>
          </w:tcPr>
          <w:p w14:paraId="6DB69D66" w14:textId="77777777" w:rsidR="0032250C" w:rsidRPr="0032250C" w:rsidRDefault="0032250C" w:rsidP="0032250C">
            <w:pPr>
              <w:jc w:val="left"/>
              <w:cnfStyle w:val="100000000000" w:firstRow="1" w:lastRow="0" w:firstColumn="0" w:lastColumn="0" w:oddVBand="0" w:evenVBand="0" w:oddHBand="0" w:evenHBand="0" w:firstRowFirstColumn="0" w:firstRowLastColumn="0" w:lastRowFirstColumn="0" w:lastRowLastColumn="0"/>
              <w:rPr>
                <w:color w:val="FFFFFF" w:themeColor="background2"/>
                <w:szCs w:val="20"/>
              </w:rPr>
            </w:pPr>
            <w:r w:rsidRPr="0032250C">
              <w:rPr>
                <w:color w:val="FFFFFF" w:themeColor="background2"/>
                <w:szCs w:val="20"/>
              </w:rPr>
              <w:t>Entry-level</w:t>
            </w:r>
          </w:p>
        </w:tc>
        <w:tc>
          <w:tcPr>
            <w:tcW w:w="1740" w:type="dxa"/>
            <w:noWrap/>
            <w:hideMark/>
          </w:tcPr>
          <w:p w14:paraId="11C15675" w14:textId="77777777" w:rsidR="0032250C" w:rsidRPr="0032250C" w:rsidRDefault="0032250C" w:rsidP="0032250C">
            <w:pPr>
              <w:jc w:val="left"/>
              <w:cnfStyle w:val="100000000000" w:firstRow="1" w:lastRow="0" w:firstColumn="0" w:lastColumn="0" w:oddVBand="0" w:evenVBand="0" w:oddHBand="0" w:evenHBand="0" w:firstRowFirstColumn="0" w:firstRowLastColumn="0" w:lastRowFirstColumn="0" w:lastRowLastColumn="0"/>
              <w:rPr>
                <w:color w:val="FFFFFF" w:themeColor="background2"/>
                <w:szCs w:val="20"/>
              </w:rPr>
            </w:pPr>
            <w:r w:rsidRPr="0032250C">
              <w:rPr>
                <w:color w:val="FFFFFF" w:themeColor="background2"/>
                <w:szCs w:val="20"/>
              </w:rPr>
              <w:t>Mid-level</w:t>
            </w:r>
          </w:p>
        </w:tc>
        <w:tc>
          <w:tcPr>
            <w:tcW w:w="1740" w:type="dxa"/>
            <w:noWrap/>
            <w:hideMark/>
          </w:tcPr>
          <w:p w14:paraId="411E787B" w14:textId="77777777" w:rsidR="0032250C" w:rsidRPr="0032250C" w:rsidRDefault="0032250C" w:rsidP="0032250C">
            <w:pPr>
              <w:jc w:val="left"/>
              <w:cnfStyle w:val="100000000000" w:firstRow="1" w:lastRow="0" w:firstColumn="0" w:lastColumn="0" w:oddVBand="0" w:evenVBand="0" w:oddHBand="0" w:evenHBand="0" w:firstRowFirstColumn="0" w:firstRowLastColumn="0" w:lastRowFirstColumn="0" w:lastRowLastColumn="0"/>
              <w:rPr>
                <w:color w:val="FFFFFF" w:themeColor="background2"/>
                <w:szCs w:val="20"/>
              </w:rPr>
            </w:pPr>
            <w:r w:rsidRPr="0032250C">
              <w:rPr>
                <w:color w:val="FFFFFF" w:themeColor="background2"/>
                <w:szCs w:val="20"/>
              </w:rPr>
              <w:t>Experienced</w:t>
            </w:r>
          </w:p>
        </w:tc>
      </w:tr>
      <w:tr w:rsidR="0032250C" w:rsidRPr="0032250C" w14:paraId="03C3FC53" w14:textId="77777777" w:rsidTr="0032250C">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42955C23" w14:textId="77777777" w:rsidR="0032250C" w:rsidRPr="0032250C" w:rsidRDefault="0032250C" w:rsidP="0032250C">
            <w:pPr>
              <w:jc w:val="left"/>
              <w:rPr>
                <w:color w:val="000000"/>
                <w:szCs w:val="20"/>
              </w:rPr>
            </w:pPr>
            <w:r w:rsidRPr="0032250C">
              <w:rPr>
                <w:color w:val="000000"/>
                <w:szCs w:val="20"/>
              </w:rPr>
              <w:t>Title</w:t>
            </w:r>
          </w:p>
        </w:tc>
        <w:tc>
          <w:tcPr>
            <w:tcW w:w="3865" w:type="dxa"/>
            <w:gridSpan w:val="2"/>
            <w:noWrap/>
            <w:hideMark/>
          </w:tcPr>
          <w:p w14:paraId="76FC7172" w14:textId="77777777" w:rsidR="0032250C" w:rsidRPr="0032250C" w:rsidRDefault="0032250C" w:rsidP="0032250C">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32250C">
              <w:rPr>
                <w:color w:val="000000"/>
                <w:szCs w:val="20"/>
              </w:rPr>
              <w:t>Electrician, Technic</w:t>
            </w:r>
            <w:r>
              <w:rPr>
                <w:color w:val="000000"/>
                <w:szCs w:val="20"/>
              </w:rPr>
              <w:t>i</w:t>
            </w:r>
            <w:r w:rsidRPr="0032250C">
              <w:rPr>
                <w:color w:val="000000"/>
                <w:szCs w:val="20"/>
              </w:rPr>
              <w:t>an, Installer</w:t>
            </w:r>
          </w:p>
        </w:tc>
        <w:tc>
          <w:tcPr>
            <w:tcW w:w="1740" w:type="dxa"/>
            <w:hideMark/>
          </w:tcPr>
          <w:p w14:paraId="4D990E3C" w14:textId="77777777" w:rsidR="0032250C" w:rsidRPr="0032250C" w:rsidRDefault="0032250C" w:rsidP="0032250C">
            <w:pPr>
              <w:jc w:val="left"/>
              <w:cnfStyle w:val="000000100000" w:firstRow="0" w:lastRow="0" w:firstColumn="0" w:lastColumn="0" w:oddVBand="0" w:evenVBand="0" w:oddHBand="1" w:evenHBand="0" w:firstRowFirstColumn="0" w:firstRowLastColumn="0" w:lastRowFirstColumn="0" w:lastRowLastColumn="0"/>
              <w:rPr>
                <w:color w:val="000000"/>
                <w:szCs w:val="20"/>
              </w:rPr>
            </w:pPr>
            <w:r w:rsidRPr="0032250C">
              <w:rPr>
                <w:color w:val="000000"/>
                <w:szCs w:val="20"/>
              </w:rPr>
              <w:t>Chief electrician, crew lead, foreman</w:t>
            </w:r>
          </w:p>
        </w:tc>
      </w:tr>
      <w:tr w:rsidR="0032250C" w:rsidRPr="0032250C" w14:paraId="1257E293" w14:textId="77777777" w:rsidTr="0032250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10B3BE8B" w14:textId="77777777" w:rsidR="0032250C" w:rsidRPr="0032250C" w:rsidRDefault="0032250C" w:rsidP="0032250C">
            <w:pPr>
              <w:jc w:val="left"/>
              <w:rPr>
                <w:color w:val="000000"/>
                <w:szCs w:val="20"/>
              </w:rPr>
            </w:pPr>
            <w:r w:rsidRPr="0032250C">
              <w:rPr>
                <w:color w:val="000000"/>
                <w:szCs w:val="20"/>
              </w:rPr>
              <w:t xml:space="preserve">Wage Floor </w:t>
            </w:r>
          </w:p>
        </w:tc>
        <w:tc>
          <w:tcPr>
            <w:tcW w:w="2125" w:type="dxa"/>
            <w:noWrap/>
            <w:hideMark/>
          </w:tcPr>
          <w:p w14:paraId="5AA18B6C"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$11 </w:t>
            </w:r>
          </w:p>
        </w:tc>
        <w:tc>
          <w:tcPr>
            <w:tcW w:w="1740" w:type="dxa"/>
            <w:noWrap/>
            <w:hideMark/>
          </w:tcPr>
          <w:p w14:paraId="026E9F88"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$13 </w:t>
            </w:r>
          </w:p>
        </w:tc>
        <w:tc>
          <w:tcPr>
            <w:tcW w:w="1740" w:type="dxa"/>
            <w:noWrap/>
            <w:hideMark/>
          </w:tcPr>
          <w:p w14:paraId="68EACA18"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$16 </w:t>
            </w:r>
          </w:p>
        </w:tc>
      </w:tr>
      <w:tr w:rsidR="0032250C" w:rsidRPr="0032250C" w14:paraId="768BE72D" w14:textId="77777777" w:rsidTr="0032250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509BE270" w14:textId="77777777" w:rsidR="0032250C" w:rsidRPr="0032250C" w:rsidRDefault="0032250C" w:rsidP="0032250C">
            <w:pPr>
              <w:jc w:val="left"/>
              <w:rPr>
                <w:color w:val="000000"/>
                <w:szCs w:val="20"/>
              </w:rPr>
            </w:pPr>
            <w:r w:rsidRPr="0032250C">
              <w:rPr>
                <w:color w:val="000000"/>
                <w:szCs w:val="20"/>
              </w:rPr>
              <w:t xml:space="preserve">Wage Ceiling </w:t>
            </w:r>
          </w:p>
        </w:tc>
        <w:tc>
          <w:tcPr>
            <w:tcW w:w="2125" w:type="dxa"/>
            <w:noWrap/>
            <w:hideMark/>
          </w:tcPr>
          <w:p w14:paraId="074AD602" w14:textId="77777777" w:rsidR="0032250C" w:rsidRPr="0032250C" w:rsidRDefault="0032250C" w:rsidP="0032250C">
            <w:pPr>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2250C">
              <w:rPr>
                <w:color w:val="000000"/>
                <w:szCs w:val="20"/>
              </w:rPr>
              <w:t xml:space="preserve">$15 </w:t>
            </w:r>
          </w:p>
        </w:tc>
        <w:tc>
          <w:tcPr>
            <w:tcW w:w="1740" w:type="dxa"/>
            <w:noWrap/>
            <w:hideMark/>
          </w:tcPr>
          <w:p w14:paraId="5D00ACBE" w14:textId="77777777" w:rsidR="0032250C" w:rsidRPr="0032250C" w:rsidRDefault="0032250C" w:rsidP="0032250C">
            <w:pPr>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2250C">
              <w:rPr>
                <w:color w:val="000000"/>
                <w:szCs w:val="20"/>
              </w:rPr>
              <w:t xml:space="preserve">$20 </w:t>
            </w:r>
          </w:p>
        </w:tc>
        <w:tc>
          <w:tcPr>
            <w:tcW w:w="1740" w:type="dxa"/>
            <w:noWrap/>
            <w:hideMark/>
          </w:tcPr>
          <w:p w14:paraId="7DEFE0B1" w14:textId="77777777" w:rsidR="0032250C" w:rsidRPr="0032250C" w:rsidRDefault="0032250C" w:rsidP="0032250C">
            <w:pPr>
              <w:jc w:val="right"/>
              <w:cnfStyle w:val="000000100000" w:firstRow="0" w:lastRow="0" w:firstColumn="0" w:lastColumn="0" w:oddVBand="0" w:evenVBand="0" w:oddHBand="1" w:evenHBand="0" w:firstRowFirstColumn="0" w:firstRowLastColumn="0" w:lastRowFirstColumn="0" w:lastRowLastColumn="0"/>
              <w:rPr>
                <w:color w:val="000000"/>
                <w:szCs w:val="20"/>
              </w:rPr>
            </w:pPr>
            <w:r w:rsidRPr="0032250C">
              <w:rPr>
                <w:color w:val="000000"/>
                <w:szCs w:val="20"/>
              </w:rPr>
              <w:t xml:space="preserve">$41 </w:t>
            </w:r>
          </w:p>
        </w:tc>
      </w:tr>
      <w:tr w:rsidR="0032250C" w:rsidRPr="0032250C" w14:paraId="44002AAF" w14:textId="77777777" w:rsidTr="0032250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7030935E" w14:textId="77777777" w:rsidR="0032250C" w:rsidRPr="0032250C" w:rsidRDefault="0032250C" w:rsidP="0032250C">
            <w:pPr>
              <w:jc w:val="left"/>
              <w:rPr>
                <w:color w:val="000000"/>
                <w:szCs w:val="20"/>
              </w:rPr>
            </w:pPr>
            <w:r w:rsidRPr="0032250C">
              <w:rPr>
                <w:color w:val="000000"/>
                <w:szCs w:val="20"/>
              </w:rPr>
              <w:t>Mean Wage</w:t>
            </w:r>
          </w:p>
        </w:tc>
        <w:tc>
          <w:tcPr>
            <w:tcW w:w="2125" w:type="dxa"/>
            <w:noWrap/>
            <w:hideMark/>
          </w:tcPr>
          <w:p w14:paraId="12927E41"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$14 </w:t>
            </w:r>
          </w:p>
        </w:tc>
        <w:tc>
          <w:tcPr>
            <w:tcW w:w="1740" w:type="dxa"/>
            <w:noWrap/>
            <w:hideMark/>
          </w:tcPr>
          <w:p w14:paraId="190235E5"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$16 </w:t>
            </w:r>
          </w:p>
        </w:tc>
        <w:tc>
          <w:tcPr>
            <w:tcW w:w="1740" w:type="dxa"/>
            <w:noWrap/>
            <w:hideMark/>
          </w:tcPr>
          <w:p w14:paraId="04DA411A" w14:textId="77777777" w:rsidR="0032250C" w:rsidRPr="0032250C" w:rsidRDefault="0032250C" w:rsidP="0032250C">
            <w:pPr>
              <w:jc w:val="right"/>
              <w:cnfStyle w:val="000000010000" w:firstRow="0" w:lastRow="0" w:firstColumn="0" w:lastColumn="0" w:oddVBand="0" w:evenVBand="0" w:oddHBand="0" w:evenHBand="1" w:firstRowFirstColumn="0" w:firstRowLastColumn="0" w:lastRowFirstColumn="0" w:lastRowLastColumn="0"/>
              <w:rPr>
                <w:color w:val="000000"/>
                <w:szCs w:val="20"/>
              </w:rPr>
            </w:pPr>
            <w:r w:rsidRPr="0032250C">
              <w:rPr>
                <w:color w:val="000000"/>
                <w:szCs w:val="20"/>
              </w:rPr>
              <w:t xml:space="preserve">$27 </w:t>
            </w:r>
          </w:p>
        </w:tc>
      </w:tr>
      <w:tr w:rsidR="0032250C" w:rsidRPr="0032250C" w14:paraId="671BAACB" w14:textId="77777777" w:rsidTr="0032250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35" w:type="dxa"/>
            <w:noWrap/>
            <w:hideMark/>
          </w:tcPr>
          <w:p w14:paraId="557243CE" w14:textId="77777777" w:rsidR="0032250C" w:rsidRPr="0032250C" w:rsidRDefault="0032250C" w:rsidP="0032250C">
            <w:pPr>
              <w:jc w:val="left"/>
              <w:rPr>
                <w:color w:val="000000"/>
                <w:szCs w:val="20"/>
              </w:rPr>
            </w:pPr>
            <w:r w:rsidRPr="0032250C">
              <w:rPr>
                <w:color w:val="000000"/>
                <w:szCs w:val="20"/>
              </w:rPr>
              <w:t>Advancement Criteria</w:t>
            </w:r>
          </w:p>
        </w:tc>
        <w:tc>
          <w:tcPr>
            <w:tcW w:w="5605" w:type="dxa"/>
            <w:gridSpan w:val="3"/>
            <w:hideMark/>
          </w:tcPr>
          <w:p w14:paraId="1BA01393" w14:textId="77777777" w:rsidR="0032250C" w:rsidRPr="0032250C" w:rsidRDefault="0032250C" w:rsidP="0032250C">
            <w:pPr>
              <w:jc w:val="left"/>
              <w:cnfStyle w:val="000000100000" w:firstRow="0" w:lastRow="0" w:firstColumn="0" w:lastColumn="0" w:oddVBand="0" w:evenVBand="0" w:oddHBand="1" w:evenHBand="0" w:firstRowFirstColumn="0" w:firstRowLastColumn="0" w:lastRowFirstColumn="0" w:lastRowLastColumn="0"/>
              <w:rPr>
                <w:color w:val="000000"/>
                <w:szCs w:val="20"/>
              </w:rPr>
            </w:pPr>
            <w:r w:rsidRPr="0032250C">
              <w:rPr>
                <w:color w:val="000000"/>
                <w:szCs w:val="20"/>
              </w:rPr>
              <w:t xml:space="preserve">Performance, certifications and trainings </w:t>
            </w:r>
          </w:p>
        </w:tc>
      </w:tr>
    </w:tbl>
    <w:p w14:paraId="2B741706" w14:textId="3C7CDAF5" w:rsidR="00FD4886" w:rsidRDefault="00C1392A" w:rsidP="00FD4886">
      <w:pPr>
        <w:pStyle w:val="ODCBodyText"/>
      </w:pPr>
      <w:r>
        <w:t xml:space="preserve">Home Upgrade </w:t>
      </w:r>
      <w:r w:rsidR="00E47183">
        <w:t xml:space="preserve">Program </w:t>
      </w:r>
      <w:r>
        <w:t>c</w:t>
      </w:r>
      <w:r w:rsidR="00FD4886">
        <w:t>ontractors generally found it easy to provide the number of workers</w:t>
      </w:r>
      <w:r w:rsidR="00CD4263">
        <w:t xml:space="preserve"> and</w:t>
      </w:r>
      <w:r w:rsidR="00FD4886">
        <w:t xml:space="preserve"> their </w:t>
      </w:r>
      <w:r w:rsidR="00572ED8">
        <w:t>hourly pay rates</w:t>
      </w:r>
      <w:r w:rsidR="00CD4263">
        <w:t>,</w:t>
      </w:r>
      <w:r w:rsidR="00572ED8">
        <w:t xml:space="preserve"> along with</w:t>
      </w:r>
      <w:r w:rsidR="00FD4886">
        <w:t xml:space="preserve"> wage dispersion. All respondents noted that they record this type of information as part of their payroll records, but </w:t>
      </w:r>
      <w:r w:rsidR="00C83046">
        <w:t xml:space="preserve">they could also easily </w:t>
      </w:r>
      <w:r w:rsidR="00FD4886">
        <w:t xml:space="preserve">convey this information when asked “on the spot” during the interview. However, we identified the following </w:t>
      </w:r>
      <w:r w:rsidR="003F3957">
        <w:t xml:space="preserve">scenarios that pose </w:t>
      </w:r>
      <w:r w:rsidR="00FD4886">
        <w:t>limitation</w:t>
      </w:r>
      <w:r w:rsidR="00FE6EE4">
        <w:t xml:space="preserve">s to collecting comprehensive </w:t>
      </w:r>
      <w:r w:rsidR="006423FC">
        <w:t xml:space="preserve">or accurate </w:t>
      </w:r>
      <w:r w:rsidR="00FE6EE4">
        <w:t>wage</w:t>
      </w:r>
      <w:r w:rsidR="00FD4886">
        <w:t xml:space="preserve"> data</w:t>
      </w:r>
      <w:r w:rsidR="00673795">
        <w:t xml:space="preserve"> based on these qualitative interviews</w:t>
      </w:r>
      <w:r w:rsidR="00FD4886">
        <w:t>:</w:t>
      </w:r>
    </w:p>
    <w:p w14:paraId="1FA3FC86" w14:textId="77777777" w:rsidR="00AA581E" w:rsidRDefault="00FD4886" w:rsidP="00E72C5F">
      <w:pPr>
        <w:pStyle w:val="Bullet1"/>
      </w:pPr>
      <w:r w:rsidRPr="00DD6484">
        <w:rPr>
          <w:b/>
        </w:rPr>
        <w:t>Subcontracting</w:t>
      </w:r>
      <w:r>
        <w:t xml:space="preserve">: </w:t>
      </w:r>
      <w:r w:rsidR="00E72C5F">
        <w:t>The use of subcontractors can pose major challenges to collecting workforce information</w:t>
      </w:r>
      <w:r w:rsidR="004F003B">
        <w:t>,</w:t>
      </w:r>
      <w:r w:rsidR="00E72C5F">
        <w:t xml:space="preserve"> as contractors are unable to provide wage levels from workers who are not on their payroll. </w:t>
      </w:r>
      <w:r w:rsidR="00AA581E">
        <w:t xml:space="preserve">Contractors </w:t>
      </w:r>
      <w:r w:rsidR="004F003B">
        <w:t xml:space="preserve">further </w:t>
      </w:r>
      <w:r w:rsidR="00AA581E">
        <w:t>explained that collecting wage information from their subcontractors would be extremely challenging</w:t>
      </w:r>
      <w:r w:rsidR="004F003B">
        <w:t>,</w:t>
      </w:r>
      <w:r w:rsidR="00AA581E">
        <w:t xml:space="preserve"> as subcontractors have no incentive </w:t>
      </w:r>
      <w:r w:rsidR="004F003B">
        <w:t>t</w:t>
      </w:r>
      <w:r w:rsidR="00AA581E">
        <w:t xml:space="preserve">o provide the data to them or the utility directly. </w:t>
      </w:r>
      <w:r w:rsidR="00101DF4">
        <w:t>This is especially an issue in lighting programs where subcontracting the installation is common.</w:t>
      </w:r>
    </w:p>
    <w:p w14:paraId="711B751F" w14:textId="0231234B" w:rsidR="00AA581E" w:rsidRPr="00BE1D5A" w:rsidRDefault="00AA581E" w:rsidP="00AA581E">
      <w:pPr>
        <w:pStyle w:val="Bullet2"/>
      </w:pPr>
      <w:r w:rsidRPr="00C8265C">
        <w:t xml:space="preserve">Two of the </w:t>
      </w:r>
      <w:r w:rsidR="00C1392A" w:rsidRPr="00C8265C">
        <w:t>seven</w:t>
      </w:r>
      <w:r w:rsidRPr="00C8265C">
        <w:t xml:space="preserve"> </w:t>
      </w:r>
      <w:r w:rsidR="00C1392A" w:rsidRPr="00EF22EF">
        <w:t>lighting</w:t>
      </w:r>
      <w:r w:rsidRPr="00592C51">
        <w:t xml:space="preserve"> contractors noted that they work with subcontractors </w:t>
      </w:r>
      <w:r w:rsidR="00C1392A" w:rsidRPr="0026593F">
        <w:t xml:space="preserve">and </w:t>
      </w:r>
      <w:r w:rsidRPr="00EC0098">
        <w:t>could not speak about installers</w:t>
      </w:r>
      <w:r w:rsidR="004F003B" w:rsidRPr="00EC0098">
        <w:t>,</w:t>
      </w:r>
      <w:r w:rsidRPr="00EC0098">
        <w:t xml:space="preserve"> as they are employed elsewhere. </w:t>
      </w:r>
      <w:r w:rsidR="00E80E4D">
        <w:t>All seven</w:t>
      </w:r>
      <w:r w:rsidR="00C1392A" w:rsidRPr="00EC0098">
        <w:t xml:space="preserve"> contractors mentioned </w:t>
      </w:r>
      <w:r w:rsidR="004F003B" w:rsidRPr="00BE1D5A">
        <w:t xml:space="preserve">that </w:t>
      </w:r>
      <w:r w:rsidR="00C1392A" w:rsidRPr="00BE1D5A">
        <w:t>they do the design and sales side of projects and then outsource</w:t>
      </w:r>
      <w:r w:rsidR="00E80E4D">
        <w:t xml:space="preserve"> all or some of</w:t>
      </w:r>
      <w:r w:rsidR="00C1392A" w:rsidRPr="00BE1D5A">
        <w:t xml:space="preserve"> the installation to “worker for hire” companies. </w:t>
      </w:r>
    </w:p>
    <w:p w14:paraId="45691B4D" w14:textId="77777777" w:rsidR="00FD4886" w:rsidRDefault="00AA581E" w:rsidP="00AA581E">
      <w:pPr>
        <w:pStyle w:val="Bullet2"/>
      </w:pPr>
      <w:r>
        <w:t>To assess the full extent of subcontracting in the home upgrade segment, further research is necessary. Nevertheless, our interviews suggest that subcontracting occurs on occasion</w:t>
      </w:r>
      <w:r w:rsidR="00D1260F">
        <w:t>,</w:t>
      </w:r>
      <w:r>
        <w:t xml:space="preserve"> but is less common among Home Upgrade </w:t>
      </w:r>
      <w:r w:rsidR="00E47183">
        <w:t>P</w:t>
      </w:r>
      <w:r>
        <w:t>rogram contractors.</w:t>
      </w:r>
    </w:p>
    <w:p w14:paraId="6C492852" w14:textId="77777777" w:rsidR="003F3957" w:rsidRDefault="003F3957" w:rsidP="003F3957">
      <w:pPr>
        <w:pStyle w:val="Bullet1"/>
      </w:pPr>
      <w:r>
        <w:rPr>
          <w:b/>
        </w:rPr>
        <w:lastRenderedPageBreak/>
        <w:t xml:space="preserve">Installers who work for multiple contractors: </w:t>
      </w:r>
      <w:r>
        <w:t>While most installers in the Home Upgrade segment were full-time employees at the time of the interviews</w:t>
      </w:r>
      <w:r w:rsidR="00D1260F">
        <w:t>,</w:t>
      </w:r>
      <w:r>
        <w:rPr>
          <w:rStyle w:val="FootnoteReference"/>
        </w:rPr>
        <w:footnoteReference w:id="25"/>
      </w:r>
      <w:r>
        <w:t xml:space="preserve"> contractors in the lighting segment explained that they commonly hire electricians on a job-by-job basis</w:t>
      </w:r>
      <w:r w:rsidR="00D1260F">
        <w:t>.</w:t>
      </w:r>
      <w:r>
        <w:rPr>
          <w:rStyle w:val="FootnoteReference"/>
        </w:rPr>
        <w:footnoteReference w:id="26"/>
      </w:r>
      <w:r>
        <w:t xml:space="preserve"> These electricians often have two or three differen</w:t>
      </w:r>
      <w:r w:rsidR="00C1392A">
        <w:t>t employers at a given time contributing to their gross wages</w:t>
      </w:r>
      <w:r>
        <w:t>. As a result, the wage information provided by one employer may not accurately describe a worker</w:t>
      </w:r>
      <w:r w:rsidR="00D1260F">
        <w:t>’</w:t>
      </w:r>
      <w:r>
        <w:t xml:space="preserve">s hourly wage. </w:t>
      </w:r>
      <w:r w:rsidR="00C1392A">
        <w:t>The ESA program also discovered this challenge among its participating contractors.</w:t>
      </w:r>
    </w:p>
    <w:p w14:paraId="4D9CB957" w14:textId="77777777" w:rsidR="00E02DD9" w:rsidRDefault="00E02DD9" w:rsidP="00E02DD9">
      <w:pPr>
        <w:pStyle w:val="Bullet1"/>
      </w:pPr>
      <w:r w:rsidRPr="00E02DD9">
        <w:rPr>
          <w:b/>
        </w:rPr>
        <w:t>Piece-rate</w:t>
      </w:r>
      <w:r>
        <w:rPr>
          <w:b/>
        </w:rPr>
        <w:t xml:space="preserve"> pay structures:</w:t>
      </w:r>
      <w:r>
        <w:t xml:space="preserve"> Contractors in the lighting segment reported that piecemeal pay is common in the industry. Although they</w:t>
      </w:r>
      <w:r w:rsidR="003B4CC4">
        <w:t xml:space="preserve"> had</w:t>
      </w:r>
      <w:r>
        <w:t xml:space="preserve"> no difficulties in translating piece-rates to an average hourly pay, they acknowledged that piece-rates result in some variation</w:t>
      </w:r>
      <w:r w:rsidR="003C1256">
        <w:t>,</w:t>
      </w:r>
      <w:r>
        <w:t xml:space="preserve"> which made an ad</w:t>
      </w:r>
      <w:r w:rsidR="00D1260F">
        <w:t xml:space="preserve"> </w:t>
      </w:r>
      <w:r>
        <w:t>hoc provision of workers</w:t>
      </w:r>
      <w:r w:rsidR="00D1260F">
        <w:t>’</w:t>
      </w:r>
      <w:r>
        <w:t xml:space="preserve"> pay more difficult. </w:t>
      </w:r>
      <w:r w:rsidR="003C1256">
        <w:t xml:space="preserve">Similarly, estimates of annual wages would be </w:t>
      </w:r>
      <w:r w:rsidR="00C1392A">
        <w:t>a manual</w:t>
      </w:r>
      <w:r w:rsidR="003C1256">
        <w:t xml:space="preserve"> calculation in the absence of payroll records. </w:t>
      </w:r>
    </w:p>
    <w:p w14:paraId="107F19A6" w14:textId="77777777" w:rsidR="003B4CC4" w:rsidRDefault="002A0A6C" w:rsidP="002A0A6C">
      <w:pPr>
        <w:pStyle w:val="Bullet1"/>
      </w:pPr>
      <w:r>
        <w:rPr>
          <w:b/>
        </w:rPr>
        <w:t>B</w:t>
      </w:r>
      <w:r w:rsidR="00FD4886" w:rsidRPr="00D62238">
        <w:rPr>
          <w:b/>
        </w:rPr>
        <w:t>onuses</w:t>
      </w:r>
      <w:r w:rsidR="00FD4886">
        <w:t xml:space="preserve">: </w:t>
      </w:r>
      <w:r w:rsidR="003B4CC4">
        <w:t xml:space="preserve">Some Home Upgrade </w:t>
      </w:r>
      <w:r w:rsidR="00F67C57">
        <w:t>P</w:t>
      </w:r>
      <w:r w:rsidR="003B4CC4">
        <w:t>rogram contractors reported that they pay bonuses in addition to a worker</w:t>
      </w:r>
      <w:r w:rsidR="00D1260F">
        <w:t>’</w:t>
      </w:r>
      <w:r w:rsidR="003B4CC4">
        <w:t>s base hourly wage. In these cases</w:t>
      </w:r>
      <w:r w:rsidR="00D1260F">
        <w:t>,</w:t>
      </w:r>
      <w:r w:rsidR="003B4CC4">
        <w:t xml:space="preserve"> we can expect some variation in workers’ hourly pay if bonuses are incorporated</w:t>
      </w:r>
      <w:r w:rsidR="003B4CC4">
        <w:rPr>
          <w:rStyle w:val="FootnoteReference"/>
        </w:rPr>
        <w:footnoteReference w:id="27"/>
      </w:r>
      <w:r w:rsidR="003B4CC4">
        <w:t xml:space="preserve"> and employers ad</w:t>
      </w:r>
      <w:r w:rsidR="00D1260F">
        <w:t xml:space="preserve"> </w:t>
      </w:r>
      <w:r w:rsidR="003B4CC4">
        <w:t xml:space="preserve">hoc responses may be inaccurate without payroll records. </w:t>
      </w:r>
    </w:p>
    <w:p w14:paraId="77079D03" w14:textId="77777777" w:rsidR="002D60FC" w:rsidRDefault="008B0E92" w:rsidP="00EF64E2">
      <w:pPr>
        <w:pStyle w:val="BodyText"/>
      </w:pPr>
      <w:r>
        <w:t xml:space="preserve">Home Upgrade </w:t>
      </w:r>
      <w:r w:rsidR="00F67C57">
        <w:t xml:space="preserve">Program </w:t>
      </w:r>
      <w:r>
        <w:t>c</w:t>
      </w:r>
      <w:r w:rsidR="002D60FC">
        <w:t>ontracto</w:t>
      </w:r>
      <w:r w:rsidR="006423FC">
        <w:t>rs</w:t>
      </w:r>
      <w:r>
        <w:t>’</w:t>
      </w:r>
      <w:r w:rsidR="006423FC">
        <w:t xml:space="preserve"> willingness to provide wage information</w:t>
      </w:r>
      <w:r>
        <w:t xml:space="preserve"> varies</w:t>
      </w:r>
      <w:r w:rsidR="003E3186">
        <w:t xml:space="preserve">. While most would not be discouraged to participate in the Home Upgrade </w:t>
      </w:r>
      <w:r w:rsidR="00F67C57">
        <w:t>P</w:t>
      </w:r>
      <w:r w:rsidR="003E3186">
        <w:t>rogram</w:t>
      </w:r>
      <w:r>
        <w:t xml:space="preserve"> if this information was required</w:t>
      </w:r>
      <w:r w:rsidR="001C4019">
        <w:t>, two broader areas of concern e</w:t>
      </w:r>
      <w:r w:rsidR="003E3186">
        <w:t>merged:</w:t>
      </w:r>
    </w:p>
    <w:p w14:paraId="7A1F86A1" w14:textId="77777777" w:rsidR="00984976" w:rsidRDefault="005515A1" w:rsidP="00984976">
      <w:pPr>
        <w:pStyle w:val="Bullet1"/>
      </w:pPr>
      <w:r w:rsidRPr="00EA4B01">
        <w:rPr>
          <w:b/>
        </w:rPr>
        <w:t>Possible repercussions of revealing private wage information</w:t>
      </w:r>
      <w:r>
        <w:t xml:space="preserve">: While some consider wage levels as sensitive and private information, some are concerned that the information could become available to competitors and thus disadvantage future business operations. In this context, contractors noted that it would be important to learn </w:t>
      </w:r>
      <w:r w:rsidR="008B0E92">
        <w:t>the purpose of collecting this information and what will be done with it</w:t>
      </w:r>
      <w:r>
        <w:t xml:space="preserve">. </w:t>
      </w:r>
      <w:r w:rsidR="00EF64E2">
        <w:t xml:space="preserve">When asked if it mattered who would collect the information, only one respondent </w:t>
      </w:r>
      <w:r>
        <w:t xml:space="preserve">noted that the information should not be collected by the IOU or program staff directly. </w:t>
      </w:r>
    </w:p>
    <w:p w14:paraId="267CC926" w14:textId="77777777" w:rsidR="005515A1" w:rsidRDefault="00984976" w:rsidP="00984976">
      <w:pPr>
        <w:pStyle w:val="Bullet2"/>
      </w:pPr>
      <w:r>
        <w:t>These findings suggest that it</w:t>
      </w:r>
      <w:r w:rsidRPr="00984976">
        <w:t xml:space="preserve"> would be critical to demonstrate the security of data submission and that no </w:t>
      </w:r>
      <w:r w:rsidR="008B0E92">
        <w:t xml:space="preserve">competitive </w:t>
      </w:r>
      <w:r w:rsidRPr="00984976">
        <w:t xml:space="preserve">disadvantages could result from submitting the information. In </w:t>
      </w:r>
      <w:r w:rsidR="008B0E92">
        <w:t xml:space="preserve">addition, </w:t>
      </w:r>
      <w:r w:rsidRPr="00984976">
        <w:t xml:space="preserve">a detailed explanation </w:t>
      </w:r>
      <w:r w:rsidR="008B0E92">
        <w:t>as to the purpose and benefit (to contractors and/or</w:t>
      </w:r>
      <w:r w:rsidRPr="00984976">
        <w:t xml:space="preserve"> the industry) is important. </w:t>
      </w:r>
    </w:p>
    <w:p w14:paraId="1C3D779F" w14:textId="77777777" w:rsidR="00DA3A49" w:rsidRDefault="001C4019" w:rsidP="00EF64E2">
      <w:pPr>
        <w:pStyle w:val="Bullet1"/>
      </w:pPr>
      <w:r w:rsidRPr="00EA4B01">
        <w:rPr>
          <w:b/>
        </w:rPr>
        <w:t>Workload and time commitment</w:t>
      </w:r>
      <w:r>
        <w:t>:</w:t>
      </w:r>
      <w:r w:rsidR="00C57C23">
        <w:t xml:space="preserve"> Some contractors highlighted the additional workload related to accessing payroll records </w:t>
      </w:r>
      <w:r w:rsidR="00513D7F">
        <w:t>as a potential challenge to providing the information</w:t>
      </w:r>
      <w:r w:rsidR="00C57C23">
        <w:t xml:space="preserve">. </w:t>
      </w:r>
      <w:r w:rsidR="00513D7F">
        <w:t xml:space="preserve">Most would be willing to fulfill a data request once a year, but do not want to provide the information </w:t>
      </w:r>
      <w:r w:rsidR="00984976">
        <w:t>on a</w:t>
      </w:r>
      <w:r w:rsidR="00D56677">
        <w:t xml:space="preserve"> more </w:t>
      </w:r>
      <w:r w:rsidR="008827C2">
        <w:t xml:space="preserve">frequent </w:t>
      </w:r>
      <w:r w:rsidR="00D56677">
        <w:t>basis</w:t>
      </w:r>
      <w:r w:rsidR="00513D7F">
        <w:t>.</w:t>
      </w:r>
      <w:r w:rsidR="00D56677">
        <w:t xml:space="preserve"> One contractor noted that he would be willing to submit the data as long as the program would compensate the time spent.</w:t>
      </w:r>
    </w:p>
    <w:p w14:paraId="7D22C6CE" w14:textId="77777777" w:rsidR="00DD6484" w:rsidRDefault="00984976" w:rsidP="00986AF0">
      <w:pPr>
        <w:pStyle w:val="Heading4"/>
      </w:pPr>
      <w:r>
        <w:t>Demographic Data</w:t>
      </w:r>
    </w:p>
    <w:p w14:paraId="3A31C7F2" w14:textId="5CD7CA92" w:rsidR="00560E9F" w:rsidRDefault="008133A3" w:rsidP="00984976">
      <w:pPr>
        <w:pStyle w:val="BodyText"/>
      </w:pPr>
      <w:r>
        <w:t xml:space="preserve">Contractor interviews revealed that it would be challenging to </w:t>
      </w:r>
      <w:r w:rsidR="002342CD">
        <w:t>obtain reliable</w:t>
      </w:r>
      <w:r>
        <w:t xml:space="preserve"> workforce</w:t>
      </w:r>
      <w:r w:rsidR="002342CD">
        <w:t xml:space="preserve"> demographics</w:t>
      </w:r>
      <w:r w:rsidR="00560E9F">
        <w:t xml:space="preserve"> from employers. </w:t>
      </w:r>
      <w:r w:rsidR="003944DB">
        <w:t>In-d</w:t>
      </w:r>
      <w:r w:rsidR="00851872">
        <w:t>epth</w:t>
      </w:r>
      <w:r w:rsidR="00560E9F">
        <w:t xml:space="preserve"> interviews tested a set of possible demographics questions</w:t>
      </w:r>
      <w:r w:rsidR="00D676D3">
        <w:t xml:space="preserve"> (</w:t>
      </w:r>
      <w:r w:rsidR="00D676D3">
        <w:fldChar w:fldCharType="begin"/>
      </w:r>
      <w:r w:rsidR="00D676D3">
        <w:instrText xml:space="preserve"> REF _Ref410033235 \r \h </w:instrText>
      </w:r>
      <w:r w:rsidR="00D676D3">
        <w:fldChar w:fldCharType="separate"/>
      </w:r>
      <w:r w:rsidR="008A139B">
        <w:t>Appendi</w:t>
      </w:r>
      <w:r w:rsidR="008A139B">
        <w:t>x</w:t>
      </w:r>
      <w:r w:rsidR="008A139B">
        <w:t xml:space="preserve"> B</w:t>
      </w:r>
      <w:r w:rsidR="00D676D3">
        <w:fldChar w:fldCharType="end"/>
      </w:r>
      <w:r w:rsidR="00D676D3">
        <w:t xml:space="preserve">) </w:t>
      </w:r>
      <w:r w:rsidR="00560E9F">
        <w:t xml:space="preserve">and found that employers were generally able to provide information about the ethnicity of their workers. To a more limited </w:t>
      </w:r>
      <w:r w:rsidR="00560E9F">
        <w:lastRenderedPageBreak/>
        <w:t xml:space="preserve">degree, contractors could make judgment calls about the number of workers who were disabled, displaced, </w:t>
      </w:r>
      <w:r w:rsidR="0036334C">
        <w:t>and/</w:t>
      </w:r>
      <w:r w:rsidR="00560E9F">
        <w:t xml:space="preserve">or veterans. However, they typically </w:t>
      </w:r>
      <w:r w:rsidR="0036334C">
        <w:t xml:space="preserve">could </w:t>
      </w:r>
      <w:r w:rsidR="00560E9F">
        <w:t xml:space="preserve">not answer questions about the eligibility of their workers for certain welfare programs and explained </w:t>
      </w:r>
      <w:r w:rsidR="0036334C">
        <w:t xml:space="preserve">that </w:t>
      </w:r>
      <w:r w:rsidR="00560E9F">
        <w:t xml:space="preserve">this </w:t>
      </w:r>
      <w:r w:rsidR="0036334C">
        <w:t xml:space="preserve">was the result of </w:t>
      </w:r>
      <w:r w:rsidR="00560E9F">
        <w:t xml:space="preserve">having little knowledge about </w:t>
      </w:r>
      <w:r w:rsidR="0036334C">
        <w:t xml:space="preserve">the </w:t>
      </w:r>
      <w:r w:rsidR="00560E9F">
        <w:t>eligibility criteria of these programs.</w:t>
      </w:r>
      <w:r w:rsidR="008B0E92">
        <w:t xml:space="preserve"> At the request of the CPUC, the </w:t>
      </w:r>
      <w:r w:rsidR="0036334C">
        <w:t>in-</w:t>
      </w:r>
      <w:r w:rsidR="008B0E92">
        <w:t>depth interviews asked directly for demographic information</w:t>
      </w:r>
      <w:r w:rsidR="0036334C">
        <w:t>,</w:t>
      </w:r>
      <w:r w:rsidR="008B0E92">
        <w:t xml:space="preserve"> such as ethnicity</w:t>
      </w:r>
      <w:r w:rsidR="0036334C">
        <w:t>,</w:t>
      </w:r>
      <w:r w:rsidR="008B0E92">
        <w:t xml:space="preserve"> but also tested an indirect approach of asking for their workers</w:t>
      </w:r>
      <w:r w:rsidR="0036334C">
        <w:t>’</w:t>
      </w:r>
      <w:r w:rsidR="008B0E92">
        <w:t xml:space="preserve"> participation in various welfare programs to see if that might be easier and less</w:t>
      </w:r>
      <w:r w:rsidR="0036334C">
        <w:t xml:space="preserve"> </w:t>
      </w:r>
      <w:r w:rsidR="008B0E92">
        <w:t>intrusive. We found that the direct approach was preferred by contractors</w:t>
      </w:r>
      <w:r w:rsidR="0036334C">
        <w:t>,</w:t>
      </w:r>
      <w:r w:rsidR="008B0E92">
        <w:t xml:space="preserve"> but that contractors still had difficulty answering this information for others. </w:t>
      </w:r>
    </w:p>
    <w:p w14:paraId="22D0532D" w14:textId="77777777" w:rsidR="00560E9F" w:rsidRDefault="00072119" w:rsidP="00984976">
      <w:pPr>
        <w:pStyle w:val="BodyText"/>
      </w:pPr>
      <w:r>
        <w:t>Contractor interviews highlighted the following limitations to collecting reliable demographic information from contractors:</w:t>
      </w:r>
    </w:p>
    <w:p w14:paraId="2D13AB08" w14:textId="77777777" w:rsidR="00B75561" w:rsidRDefault="00560E9F" w:rsidP="00560E9F">
      <w:pPr>
        <w:pStyle w:val="Bullet1"/>
      </w:pPr>
      <w:r w:rsidRPr="00560E9F">
        <w:rPr>
          <w:b/>
        </w:rPr>
        <w:t>No formal records</w:t>
      </w:r>
      <w:r>
        <w:t>: None of the interviewed c</w:t>
      </w:r>
      <w:r w:rsidR="002B2316" w:rsidRPr="002B2316">
        <w:t>ontractors</w:t>
      </w:r>
      <w:r w:rsidR="008B0E92">
        <w:t xml:space="preserve"> record</w:t>
      </w:r>
      <w:r w:rsidR="000A4029">
        <w:t>ed</w:t>
      </w:r>
      <w:r>
        <w:t xml:space="preserve"> workforce demographic information</w:t>
      </w:r>
      <w:r w:rsidRPr="00560E9F">
        <w:t xml:space="preserve"> </w:t>
      </w:r>
      <w:r>
        <w:t>or provide</w:t>
      </w:r>
      <w:r w:rsidR="000A4029">
        <w:t>d</w:t>
      </w:r>
      <w:r w:rsidRPr="008133A3">
        <w:t xml:space="preserve"> the information to other par</w:t>
      </w:r>
      <w:r>
        <w:t xml:space="preserve">ties. Although some did not find it difficult to answer questions about demographic characteristics, all noted that their answers were based on anecdotal evidence. </w:t>
      </w:r>
      <w:r w:rsidR="00B75561">
        <w:t xml:space="preserve">As such, the chances of collecting unreliable data </w:t>
      </w:r>
      <w:r w:rsidR="000A4029">
        <w:t xml:space="preserve">are </w:t>
      </w:r>
      <w:r w:rsidR="008B0E92">
        <w:t xml:space="preserve">high if asking one worker to report on the demographics of others in </w:t>
      </w:r>
      <w:r w:rsidR="000A4029">
        <w:t xml:space="preserve">his </w:t>
      </w:r>
      <w:r w:rsidR="008B0E92">
        <w:t>organization</w:t>
      </w:r>
      <w:r w:rsidR="00B75561">
        <w:t>.</w:t>
      </w:r>
    </w:p>
    <w:p w14:paraId="669528E5" w14:textId="77777777" w:rsidR="00560E9F" w:rsidRDefault="00B75561" w:rsidP="00560E9F">
      <w:pPr>
        <w:pStyle w:val="Bullet1"/>
      </w:pPr>
      <w:r w:rsidRPr="00B75561">
        <w:rPr>
          <w:b/>
        </w:rPr>
        <w:t>Misinterpretation of disadvantage</w:t>
      </w:r>
      <w:r w:rsidR="00B25D0E">
        <w:rPr>
          <w:b/>
        </w:rPr>
        <w:t>d</w:t>
      </w:r>
      <w:r w:rsidRPr="00B75561">
        <w:rPr>
          <w:b/>
        </w:rPr>
        <w:t xml:space="preserve"> status</w:t>
      </w:r>
      <w:r>
        <w:t>: When asked about workers’ eligibility for welfare programs, most respondent noted little knowledge of eligibility criteria. This was different for questions that asked about demographic characteristics. While these questions might seem easier to answer</w:t>
      </w:r>
      <w:r w:rsidR="000A4029">
        <w:t>,</w:t>
      </w:r>
      <w:r>
        <w:t xml:space="preserve"> they may “invite” respondents to make misinformed judgment calls. For example, many contractors did not think that any of their workers </w:t>
      </w:r>
      <w:r w:rsidR="008B0E92">
        <w:t>were</w:t>
      </w:r>
      <w:r>
        <w:t xml:space="preserve"> disabled given the physical nature of the work. </w:t>
      </w:r>
    </w:p>
    <w:p w14:paraId="034ED4FA" w14:textId="77777777" w:rsidR="00560E9F" w:rsidRDefault="00D71CC1" w:rsidP="00560E9F">
      <w:pPr>
        <w:pStyle w:val="Bullet1"/>
        <w:numPr>
          <w:ilvl w:val="0"/>
          <w:numId w:val="0"/>
        </w:numPr>
      </w:pPr>
      <w:r>
        <w:t xml:space="preserve">In addition to the lack of knowledge, some contractors noted </w:t>
      </w:r>
      <w:r w:rsidR="000A4029">
        <w:t xml:space="preserve">that </w:t>
      </w:r>
      <w:r>
        <w:t xml:space="preserve">they are reluctant to collect and share demographic information that they consider private. </w:t>
      </w:r>
    </w:p>
    <w:p w14:paraId="024D30FF" w14:textId="77777777" w:rsidR="0076785D" w:rsidRDefault="00072119" w:rsidP="00D71CC1">
      <w:pPr>
        <w:pStyle w:val="Bullet1"/>
      </w:pPr>
      <w:r w:rsidRPr="00072119">
        <w:rPr>
          <w:b/>
        </w:rPr>
        <w:t>Privacy concerns</w:t>
      </w:r>
      <w:r>
        <w:t xml:space="preserve">: </w:t>
      </w:r>
      <w:r w:rsidR="004959A2">
        <w:t>A</w:t>
      </w:r>
      <w:r w:rsidR="00355135">
        <w:t>ll</w:t>
      </w:r>
      <w:r w:rsidR="004959A2">
        <w:t xml:space="preserve"> contractors acknowledged that</w:t>
      </w:r>
      <w:r w:rsidR="00355135">
        <w:t xml:space="preserve"> demographic</w:t>
      </w:r>
      <w:r w:rsidR="004959A2">
        <w:t xml:space="preserve"> information is a person’s private matter.</w:t>
      </w:r>
      <w:r w:rsidR="000D1E71">
        <w:t xml:space="preserve"> </w:t>
      </w:r>
      <w:r w:rsidR="00355135">
        <w:t xml:space="preserve">Their willingness to collect this information </w:t>
      </w:r>
      <w:r w:rsidR="008B0E92">
        <w:t>varied considerably</w:t>
      </w:r>
      <w:r w:rsidR="00355135">
        <w:t xml:space="preserve">. Some noted </w:t>
      </w:r>
      <w:r w:rsidR="000A4029">
        <w:t xml:space="preserve">that </w:t>
      </w:r>
      <w:r w:rsidR="00355135">
        <w:t>they had no hesitation</w:t>
      </w:r>
      <w:r w:rsidR="000A4029">
        <w:t xml:space="preserve"> about</w:t>
      </w:r>
      <w:r w:rsidR="00355135">
        <w:t xml:space="preserve"> asking their employees or making judgment calls, while others felt reluctant to ask their workers. </w:t>
      </w:r>
      <w:r w:rsidR="007519C3">
        <w:t>Nevertheless, m</w:t>
      </w:r>
      <w:r w:rsidR="00355135">
        <w:t xml:space="preserve">ost would provide </w:t>
      </w:r>
      <w:r w:rsidR="007519C3">
        <w:t xml:space="preserve">the information if required by the program. </w:t>
      </w:r>
      <w:r w:rsidR="00355135">
        <w:t>One respondent who might be discouraged to participate in the ut</w:t>
      </w:r>
      <w:r w:rsidR="002A0341">
        <w:t xml:space="preserve">ility-led program felt that the information requested was intrusive, but the main reason for withdrawal from the program would be the additional workload and reporting requirements. </w:t>
      </w:r>
    </w:p>
    <w:p w14:paraId="44A203DE" w14:textId="77777777" w:rsidR="00564527" w:rsidRDefault="00E41F0F" w:rsidP="00C55083">
      <w:pPr>
        <w:pStyle w:val="Heading3"/>
      </w:pPr>
      <w:bookmarkStart w:id="48" w:name="_Toc419364220"/>
      <w:bookmarkStart w:id="49" w:name="_Toc419364221"/>
      <w:bookmarkStart w:id="50" w:name="_Toc419364222"/>
      <w:bookmarkEnd w:id="48"/>
      <w:bookmarkEnd w:id="49"/>
      <w:bookmarkEnd w:id="50"/>
      <w:r>
        <w:t>Poten</w:t>
      </w:r>
      <w:r w:rsidRPr="00072119">
        <w:t>t</w:t>
      </w:r>
      <w:r>
        <w:t xml:space="preserve">ial </w:t>
      </w:r>
      <w:r w:rsidR="002A0837">
        <w:t>Workforce Conditions</w:t>
      </w:r>
      <w:r w:rsidR="003C094D">
        <w:t xml:space="preserve"> Data Sources</w:t>
      </w:r>
    </w:p>
    <w:p w14:paraId="3B71376E" w14:textId="2D43667A" w:rsidR="00BC2329" w:rsidRDefault="00B97BF3">
      <w:pPr>
        <w:jc w:val="left"/>
      </w:pPr>
      <w:r>
        <w:t xml:space="preserve">Opinion Dynamics reviewed existing </w:t>
      </w:r>
      <w:r w:rsidR="002A0837">
        <w:t>workforce conditions</w:t>
      </w:r>
      <w:r>
        <w:t xml:space="preserve"> data and conducted </w:t>
      </w:r>
      <w:r w:rsidR="0035373B">
        <w:t>in-</w:t>
      </w:r>
      <w:r>
        <w:t xml:space="preserve">depth interviews with program staff and contractors to examine </w:t>
      </w:r>
      <w:r w:rsidR="00EA58BA">
        <w:t xml:space="preserve">the usefulness of secondary sources and primary data collection. </w:t>
      </w:r>
      <w:r>
        <w:t>This section discusses the benefits and drawback</w:t>
      </w:r>
      <w:r w:rsidR="008B0E92">
        <w:t>s</w:t>
      </w:r>
      <w:r>
        <w:t xml:space="preserve"> of possible data sources</w:t>
      </w:r>
      <w:r w:rsidR="00FF2E32">
        <w:t xml:space="preserve"> to collect </w:t>
      </w:r>
      <w:r w:rsidR="00727D41">
        <w:t xml:space="preserve">the </w:t>
      </w:r>
      <w:r w:rsidR="00FF2E32">
        <w:t xml:space="preserve">wage and demographic information </w:t>
      </w:r>
      <w:r w:rsidR="008B0E92">
        <w:t>highlighted</w:t>
      </w:r>
      <w:r>
        <w:t xml:space="preserve"> in</w:t>
      </w:r>
      <w:r w:rsidR="00BE7DDD">
        <w:t xml:space="preserve"> </w:t>
      </w:r>
      <w:r w:rsidR="00BE7DDD">
        <w:fldChar w:fldCharType="begin"/>
      </w:r>
      <w:r w:rsidR="00BE7DDD">
        <w:instrText xml:space="preserve"> REF _Ref423428026 \h </w:instrText>
      </w:r>
      <w:r w:rsidR="00BE7DDD">
        <w:fldChar w:fldCharType="separate"/>
      </w:r>
      <w:r w:rsidR="008A139B">
        <w:t xml:space="preserve">Table </w:t>
      </w:r>
      <w:r w:rsidR="008A139B">
        <w:rPr>
          <w:noProof/>
        </w:rPr>
        <w:t>13</w:t>
      </w:r>
      <w:r w:rsidR="00BE7DDD">
        <w:fldChar w:fldCharType="end"/>
      </w:r>
      <w:r w:rsidR="00BE7DDD">
        <w:t xml:space="preserve">. </w:t>
      </w:r>
      <w:r w:rsidR="007B3F61">
        <w:t xml:space="preserve">Based on the benefits and drawbacks of each data source, we include an assessment of the difficulty level </w:t>
      </w:r>
      <w:r w:rsidR="00EF22EF">
        <w:t xml:space="preserve">(ratings are based on relative difficulty of method options, 1 is a low level of difficult, 2 is mid-level and 3 is the highest level) </w:t>
      </w:r>
      <w:r w:rsidR="007B3F61">
        <w:t xml:space="preserve">and </w:t>
      </w:r>
      <w:r w:rsidR="00112F52">
        <w:t>relevance</w:t>
      </w:r>
      <w:r w:rsidR="007B3F61">
        <w:t xml:space="preserve"> of each source below. </w:t>
      </w:r>
      <w:bookmarkStart w:id="51" w:name="_Ref406577893"/>
    </w:p>
    <w:p w14:paraId="421CE3C2" w14:textId="77777777" w:rsidR="005D7760" w:rsidRDefault="005D7760" w:rsidP="005D7760">
      <w:pPr>
        <w:pStyle w:val="BodyText"/>
      </w:pPr>
    </w:p>
    <w:p w14:paraId="1FC5AE4C" w14:textId="77777777" w:rsidR="005D7760" w:rsidRPr="005D7760" w:rsidRDefault="005D7760" w:rsidP="005D7760">
      <w:pPr>
        <w:pStyle w:val="BodyText"/>
      </w:pPr>
    </w:p>
    <w:p w14:paraId="113B3D04" w14:textId="2E5CDC03" w:rsidR="00DA1AF2" w:rsidRDefault="00DA1AF2" w:rsidP="00D063F7">
      <w:pPr>
        <w:pStyle w:val="Caption"/>
      </w:pPr>
      <w:bookmarkStart w:id="52" w:name="_Ref423428026"/>
      <w:bookmarkStart w:id="53" w:name="_Toc423423265"/>
      <w:r>
        <w:lastRenderedPageBreak/>
        <w:t xml:space="preserve">Table </w:t>
      </w:r>
      <w:fldSimple w:instr=" SEQ Table \* ARABIC ">
        <w:r w:rsidR="008A139B">
          <w:rPr>
            <w:noProof/>
          </w:rPr>
          <w:t>13</w:t>
        </w:r>
      </w:fldSimple>
      <w:bookmarkEnd w:id="51"/>
      <w:bookmarkEnd w:id="52"/>
      <w:r w:rsidR="00EE2FA1">
        <w:rPr>
          <w:noProof/>
        </w:rPr>
        <w:t>.</w:t>
      </w:r>
      <w:r>
        <w:t xml:space="preserve"> Possible Data Collection Methods</w:t>
      </w:r>
      <w:bookmarkEnd w:id="53"/>
    </w:p>
    <w:tbl>
      <w:tblPr>
        <w:tblStyle w:val="ODCBasic-1"/>
        <w:tblW w:w="10080" w:type="dxa"/>
        <w:tblLook w:val="04A0" w:firstRow="1" w:lastRow="0" w:firstColumn="1" w:lastColumn="0" w:noHBand="0" w:noVBand="1"/>
      </w:tblPr>
      <w:tblGrid>
        <w:gridCol w:w="4585"/>
        <w:gridCol w:w="3510"/>
        <w:gridCol w:w="992"/>
        <w:gridCol w:w="1024"/>
      </w:tblGrid>
      <w:tr w:rsidR="003D3C8C" w:rsidRPr="00727D41" w14:paraId="55F4E5D7" w14:textId="77777777" w:rsidTr="00FB727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5" w:type="dxa"/>
            <w:tcBorders>
              <w:right w:val="single" w:sz="4" w:space="0" w:color="FFFFFF" w:themeColor="background2"/>
            </w:tcBorders>
            <w:noWrap/>
            <w:vAlign w:val="bottom"/>
            <w:hideMark/>
          </w:tcPr>
          <w:p w14:paraId="28A06E96" w14:textId="77777777" w:rsidR="003D3C8C" w:rsidRPr="00727D41" w:rsidRDefault="003D3C8C" w:rsidP="00EE2FA1">
            <w:pPr>
              <w:jc w:val="left"/>
              <w:rPr>
                <w:b/>
                <w:bCs/>
                <w:color w:val="FFFFFF" w:themeColor="background2"/>
                <w:szCs w:val="20"/>
              </w:rPr>
            </w:pPr>
            <w:r w:rsidRPr="00727D41">
              <w:rPr>
                <w:b/>
                <w:bCs/>
                <w:color w:val="FFFFFF" w:themeColor="background2"/>
                <w:szCs w:val="20"/>
              </w:rPr>
              <w:t>Workforce Condition</w:t>
            </w:r>
            <w:r w:rsidR="008C7604" w:rsidRPr="00727D41">
              <w:rPr>
                <w:b/>
                <w:bCs/>
                <w:color w:val="FFFFFF" w:themeColor="background2"/>
                <w:szCs w:val="20"/>
              </w:rPr>
              <w:t>s</w:t>
            </w:r>
            <w:r w:rsidRPr="00727D41">
              <w:rPr>
                <w:b/>
                <w:bCs/>
                <w:color w:val="FFFFFF" w:themeColor="background2"/>
                <w:szCs w:val="20"/>
              </w:rPr>
              <w:t xml:space="preserve"> Data</w:t>
            </w:r>
          </w:p>
        </w:tc>
        <w:tc>
          <w:tcPr>
            <w:tcW w:w="3510" w:type="dxa"/>
            <w:tcBorders>
              <w:left w:val="single" w:sz="4" w:space="0" w:color="FFFFFF" w:themeColor="background2"/>
              <w:right w:val="single" w:sz="4" w:space="0" w:color="FFFFFF" w:themeColor="background2"/>
            </w:tcBorders>
            <w:noWrap/>
            <w:vAlign w:val="bottom"/>
          </w:tcPr>
          <w:p w14:paraId="2DBF49CF" w14:textId="77777777" w:rsidR="003D3C8C" w:rsidRPr="00727D41" w:rsidRDefault="003D3C8C" w:rsidP="00EE2FA1">
            <w:pPr>
              <w:jc w:val="center"/>
              <w:cnfStyle w:val="100000000000" w:firstRow="1" w:lastRow="0" w:firstColumn="0" w:lastColumn="0" w:oddVBand="0" w:evenVBand="0" w:oddHBand="0" w:evenHBand="0" w:firstRowFirstColumn="0" w:firstRowLastColumn="0" w:lastRowFirstColumn="0" w:lastRowLastColumn="0"/>
              <w:rPr>
                <w:b/>
                <w:color w:val="FFFFFF" w:themeColor="background2"/>
                <w:szCs w:val="20"/>
              </w:rPr>
            </w:pPr>
            <w:r w:rsidRPr="00727D41">
              <w:rPr>
                <w:b/>
                <w:color w:val="FFFFFF" w:themeColor="background2"/>
                <w:szCs w:val="20"/>
              </w:rPr>
              <w:t>Potential Data Sources</w:t>
            </w:r>
          </w:p>
        </w:tc>
        <w:tc>
          <w:tcPr>
            <w:tcW w:w="992" w:type="dxa"/>
            <w:tcBorders>
              <w:left w:val="single" w:sz="4" w:space="0" w:color="FFFFFF" w:themeColor="background2"/>
              <w:right w:val="single" w:sz="4" w:space="0" w:color="FFFFFF" w:themeColor="background2"/>
            </w:tcBorders>
            <w:noWrap/>
            <w:vAlign w:val="bottom"/>
          </w:tcPr>
          <w:p w14:paraId="1E7F5175" w14:textId="77777777" w:rsidR="003D3C8C" w:rsidRPr="00727D41" w:rsidRDefault="003D3C8C" w:rsidP="004C7B64">
            <w:pPr>
              <w:jc w:val="center"/>
              <w:cnfStyle w:val="100000000000" w:firstRow="1" w:lastRow="0" w:firstColumn="0" w:lastColumn="0" w:oddVBand="0" w:evenVBand="0" w:oddHBand="0" w:evenHBand="0" w:firstRowFirstColumn="0" w:firstRowLastColumn="0" w:lastRowFirstColumn="0" w:lastRowLastColumn="0"/>
              <w:rPr>
                <w:b/>
                <w:color w:val="FFFFFF" w:themeColor="background2"/>
                <w:szCs w:val="20"/>
              </w:rPr>
            </w:pPr>
            <w:r w:rsidRPr="00727D41">
              <w:rPr>
                <w:b/>
                <w:color w:val="FFFFFF" w:themeColor="background2"/>
                <w:szCs w:val="20"/>
              </w:rPr>
              <w:t>Difficulty Level</w:t>
            </w:r>
          </w:p>
        </w:tc>
        <w:tc>
          <w:tcPr>
            <w:tcW w:w="993" w:type="dxa"/>
            <w:tcBorders>
              <w:left w:val="single" w:sz="4" w:space="0" w:color="FFFFFF" w:themeColor="background2"/>
            </w:tcBorders>
            <w:vAlign w:val="bottom"/>
          </w:tcPr>
          <w:p w14:paraId="1564C561" w14:textId="77777777" w:rsidR="003D3C8C" w:rsidRPr="00727D41" w:rsidRDefault="00112F52" w:rsidP="00112F52">
            <w:pPr>
              <w:jc w:val="center"/>
              <w:cnfStyle w:val="100000000000" w:firstRow="1" w:lastRow="0" w:firstColumn="0" w:lastColumn="0" w:oddVBand="0" w:evenVBand="0" w:oddHBand="0" w:evenHBand="0" w:firstRowFirstColumn="0" w:firstRowLastColumn="0" w:lastRowFirstColumn="0" w:lastRowLastColumn="0"/>
              <w:rPr>
                <w:b/>
                <w:color w:val="FFFFFF" w:themeColor="background2"/>
                <w:szCs w:val="20"/>
              </w:rPr>
            </w:pPr>
            <w:r>
              <w:rPr>
                <w:b/>
                <w:color w:val="FFFFFF" w:themeColor="background2"/>
                <w:szCs w:val="20"/>
              </w:rPr>
              <w:t>Relevance</w:t>
            </w:r>
            <w:r w:rsidR="003D3C8C" w:rsidRPr="00727D41">
              <w:rPr>
                <w:b/>
                <w:color w:val="FFFFFF" w:themeColor="background2"/>
                <w:szCs w:val="20"/>
              </w:rPr>
              <w:t xml:space="preserve"> </w:t>
            </w:r>
          </w:p>
        </w:tc>
      </w:tr>
      <w:tr w:rsidR="003D3C8C" w:rsidRPr="00727D41" w14:paraId="1212F34D" w14:textId="77777777" w:rsidTr="00112F5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5" w:type="dxa"/>
            <w:noWrap/>
          </w:tcPr>
          <w:p w14:paraId="2F224D83" w14:textId="77777777" w:rsidR="003D3C8C" w:rsidRPr="00727D41" w:rsidRDefault="003D3C8C" w:rsidP="00EE2FA1">
            <w:pPr>
              <w:jc w:val="left"/>
              <w:rPr>
                <w:szCs w:val="20"/>
              </w:rPr>
            </w:pPr>
            <w:r w:rsidRPr="00727D41">
              <w:rPr>
                <w:szCs w:val="20"/>
              </w:rPr>
              <w:t>(1) Contractor and subcontractor contract terms</w:t>
            </w:r>
          </w:p>
        </w:tc>
        <w:tc>
          <w:tcPr>
            <w:tcW w:w="3510" w:type="dxa"/>
            <w:noWrap/>
          </w:tcPr>
          <w:p w14:paraId="52045D5A" w14:textId="77777777" w:rsidR="003D3C8C" w:rsidRPr="00727D41" w:rsidRDefault="003D3C8C" w:rsidP="00EE2FA1">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727D41">
              <w:rPr>
                <w:color w:val="000000"/>
                <w:szCs w:val="20"/>
              </w:rPr>
              <w:t>n/a</w:t>
            </w:r>
          </w:p>
        </w:tc>
        <w:tc>
          <w:tcPr>
            <w:tcW w:w="992" w:type="dxa"/>
            <w:noWrap/>
          </w:tcPr>
          <w:p w14:paraId="0C7E1978" w14:textId="77777777" w:rsidR="003D3C8C" w:rsidRPr="00727D41" w:rsidRDefault="003D3C8C" w:rsidP="004C7B64">
            <w:pPr>
              <w:jc w:val="center"/>
              <w:cnfStyle w:val="000000100000" w:firstRow="0" w:lastRow="0" w:firstColumn="0" w:lastColumn="0" w:oddVBand="0" w:evenVBand="0" w:oddHBand="1" w:evenHBand="0" w:firstRowFirstColumn="0" w:firstRowLastColumn="0" w:lastRowFirstColumn="0" w:lastRowLastColumn="0"/>
              <w:rPr>
                <w:color w:val="000000"/>
                <w:szCs w:val="20"/>
              </w:rPr>
            </w:pPr>
            <w:r w:rsidRPr="00727D41">
              <w:rPr>
                <w:color w:val="000000"/>
                <w:szCs w:val="20"/>
              </w:rPr>
              <w:t>n/a</w:t>
            </w:r>
          </w:p>
        </w:tc>
        <w:tc>
          <w:tcPr>
            <w:tcW w:w="993" w:type="dxa"/>
          </w:tcPr>
          <w:p w14:paraId="5CA3C6EA" w14:textId="77777777" w:rsidR="003D3C8C" w:rsidRPr="00727D41" w:rsidRDefault="004C7B64" w:rsidP="004C7B64">
            <w:pPr>
              <w:jc w:val="center"/>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n/a</w:t>
            </w:r>
          </w:p>
        </w:tc>
      </w:tr>
      <w:tr w:rsidR="003D3C8C" w:rsidRPr="00727D41" w14:paraId="525F6E3E" w14:textId="77777777" w:rsidTr="00112F5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5" w:type="dxa"/>
            <w:shd w:val="clear" w:color="auto" w:fill="E1E1E1" w:themeFill="accent6" w:themeFillTint="33"/>
            <w:noWrap/>
            <w:hideMark/>
          </w:tcPr>
          <w:p w14:paraId="7C0C80D9" w14:textId="77777777" w:rsidR="003D3C8C" w:rsidRPr="00727D41" w:rsidRDefault="003D3C8C" w:rsidP="00EE2FA1">
            <w:pPr>
              <w:jc w:val="left"/>
              <w:rPr>
                <w:color w:val="000000"/>
                <w:szCs w:val="20"/>
              </w:rPr>
            </w:pPr>
            <w:r w:rsidRPr="00727D41">
              <w:rPr>
                <w:color w:val="000000"/>
                <w:szCs w:val="20"/>
              </w:rPr>
              <w:t>(2) Contractor and subcontractor compensation schemes</w:t>
            </w:r>
          </w:p>
        </w:tc>
        <w:tc>
          <w:tcPr>
            <w:tcW w:w="3510" w:type="dxa"/>
            <w:shd w:val="clear" w:color="auto" w:fill="E1E1E1" w:themeFill="accent6" w:themeFillTint="33"/>
            <w:noWrap/>
          </w:tcPr>
          <w:p w14:paraId="06B807A9" w14:textId="77777777" w:rsidR="003D3C8C" w:rsidRPr="00727D41" w:rsidRDefault="003D3C8C" w:rsidP="00EE2FA1">
            <w:pPr>
              <w:jc w:val="lef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Secondary Data</w:t>
            </w:r>
          </w:p>
          <w:p w14:paraId="5D0A9790" w14:textId="77777777" w:rsidR="003D3C8C" w:rsidRPr="00727D41" w:rsidRDefault="003D3C8C" w:rsidP="00EE2FA1">
            <w:pPr>
              <w:jc w:val="lef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Stand-</w:t>
            </w:r>
            <w:r w:rsidR="004C7B64">
              <w:rPr>
                <w:szCs w:val="20"/>
              </w:rPr>
              <w:t>A</w:t>
            </w:r>
            <w:r w:rsidRPr="00727D41">
              <w:rPr>
                <w:szCs w:val="20"/>
              </w:rPr>
              <w:t>lone Contractor Survey</w:t>
            </w:r>
          </w:p>
          <w:p w14:paraId="7A655FDA" w14:textId="77777777" w:rsidR="003D3C8C" w:rsidRPr="00727D41" w:rsidRDefault="003D3C8C" w:rsidP="00EE2FA1">
            <w:pPr>
              <w:jc w:val="lef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Process Evaluation Contractor Survey</w:t>
            </w:r>
          </w:p>
          <w:p w14:paraId="1E1B27A8" w14:textId="77777777" w:rsidR="003D3C8C" w:rsidRPr="00727D41" w:rsidRDefault="003D3C8C" w:rsidP="00EE2FA1">
            <w:pPr>
              <w:jc w:val="lef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Electronic Payroll Records</w:t>
            </w:r>
            <w:r w:rsidRPr="00727D41">
              <w:rPr>
                <w:szCs w:val="20"/>
              </w:rPr>
              <w:br/>
              <w:t>Mandatory Online Form</w:t>
            </w:r>
          </w:p>
          <w:p w14:paraId="12CD1C72" w14:textId="77777777" w:rsidR="003D3C8C" w:rsidRPr="00727D41" w:rsidRDefault="003D3C8C" w:rsidP="00EE2FA1">
            <w:pPr>
              <w:pStyle w:val="BodyText"/>
              <w:jc w:val="lef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Contractor Survey (stand-alone)</w:t>
            </w:r>
          </w:p>
          <w:p w14:paraId="61C8EEAB" w14:textId="77777777" w:rsidR="003D3C8C" w:rsidRPr="00727D41" w:rsidRDefault="003D3C8C" w:rsidP="00EE2FA1">
            <w:pPr>
              <w:jc w:val="lef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Panel</w:t>
            </w:r>
          </w:p>
        </w:tc>
        <w:tc>
          <w:tcPr>
            <w:tcW w:w="992" w:type="dxa"/>
            <w:shd w:val="clear" w:color="auto" w:fill="E1E1E1" w:themeFill="accent6" w:themeFillTint="33"/>
            <w:noWrap/>
          </w:tcPr>
          <w:p w14:paraId="74790B3B" w14:textId="5525F952" w:rsidR="003D3C8C" w:rsidRPr="00727D41" w:rsidRDefault="00C8265C" w:rsidP="00FB727F">
            <w:pPr>
              <w:jc w:val="center"/>
              <w:cnfStyle w:val="000000010000" w:firstRow="0" w:lastRow="0" w:firstColumn="0" w:lastColumn="0" w:oddVBand="0" w:evenVBand="0" w:oddHBand="0" w:evenHBand="1" w:firstRowFirstColumn="0" w:firstRowLastColumn="0" w:lastRowFirstColumn="0" w:lastRowLastColumn="0"/>
              <w:rPr>
                <w:color w:val="00B050"/>
                <w:szCs w:val="20"/>
              </w:rPr>
            </w:pPr>
            <w:r>
              <w:rPr>
                <w:color w:val="00B050"/>
                <w:szCs w:val="20"/>
              </w:rPr>
              <w:t>1</w:t>
            </w:r>
          </w:p>
          <w:p w14:paraId="62B0D2F6" w14:textId="5BEFA9B3" w:rsidR="003D3C8C" w:rsidRPr="00727D41" w:rsidRDefault="00C8265C" w:rsidP="00FB727F">
            <w:pPr>
              <w:pStyle w:val="BodyText"/>
              <w:jc w:val="center"/>
              <w:cnfStyle w:val="000000010000" w:firstRow="0" w:lastRow="0" w:firstColumn="0" w:lastColumn="0" w:oddVBand="0" w:evenVBand="0" w:oddHBand="0" w:evenHBand="1" w:firstRowFirstColumn="0" w:firstRowLastColumn="0" w:lastRowFirstColumn="0" w:lastRowLastColumn="0"/>
              <w:rPr>
                <w:color w:val="FFC000"/>
                <w:szCs w:val="20"/>
              </w:rPr>
            </w:pPr>
            <w:r>
              <w:rPr>
                <w:color w:val="C00000"/>
                <w:szCs w:val="20"/>
              </w:rPr>
              <w:t>2</w:t>
            </w:r>
          </w:p>
          <w:p w14:paraId="349A2360" w14:textId="144E12D8" w:rsidR="003D3C8C" w:rsidRPr="00727D41" w:rsidRDefault="00C8265C" w:rsidP="00FB727F">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Pr>
                <w:szCs w:val="20"/>
              </w:rPr>
              <w:t>1</w:t>
            </w:r>
          </w:p>
          <w:p w14:paraId="184BE4F5" w14:textId="1235A1A4" w:rsidR="003D3C8C" w:rsidRPr="00727D41" w:rsidRDefault="00C8265C" w:rsidP="00FB727F">
            <w:pPr>
              <w:pStyle w:val="BodyText"/>
              <w:jc w:val="center"/>
              <w:cnfStyle w:val="000000010000" w:firstRow="0" w:lastRow="0" w:firstColumn="0" w:lastColumn="0" w:oddVBand="0" w:evenVBand="0" w:oddHBand="0" w:evenHBand="1" w:firstRowFirstColumn="0" w:firstRowLastColumn="0" w:lastRowFirstColumn="0" w:lastRowLastColumn="0"/>
              <w:rPr>
                <w:color w:val="FF0000"/>
                <w:szCs w:val="20"/>
              </w:rPr>
            </w:pPr>
            <w:r>
              <w:rPr>
                <w:color w:val="FF0000"/>
                <w:szCs w:val="20"/>
              </w:rPr>
              <w:t>3</w:t>
            </w:r>
          </w:p>
          <w:p w14:paraId="329B3EA1" w14:textId="06831793" w:rsidR="003D3C8C" w:rsidRPr="00FB727F" w:rsidRDefault="00C8265C" w:rsidP="00FB727F">
            <w:pPr>
              <w:pStyle w:val="BodyText"/>
              <w:jc w:val="center"/>
              <w:cnfStyle w:val="000000010000" w:firstRow="0" w:lastRow="0" w:firstColumn="0" w:lastColumn="0" w:oddVBand="0" w:evenVBand="0" w:oddHBand="0" w:evenHBand="1" w:firstRowFirstColumn="0" w:firstRowLastColumn="0" w:lastRowFirstColumn="0" w:lastRowLastColumn="0"/>
              <w:rPr>
                <w:color w:val="C00000"/>
                <w:szCs w:val="20"/>
              </w:rPr>
            </w:pPr>
            <w:r>
              <w:rPr>
                <w:color w:val="C00000"/>
                <w:szCs w:val="20"/>
              </w:rPr>
              <w:t>2</w:t>
            </w:r>
          </w:p>
          <w:p w14:paraId="08BE861A" w14:textId="2ED6ED50" w:rsidR="003D3C8C" w:rsidRPr="00727D41" w:rsidRDefault="00C8265C" w:rsidP="00FB727F">
            <w:pPr>
              <w:pStyle w:val="BodyText"/>
              <w:jc w:val="center"/>
              <w:cnfStyle w:val="000000010000" w:firstRow="0" w:lastRow="0" w:firstColumn="0" w:lastColumn="0" w:oddVBand="0" w:evenVBand="0" w:oddHBand="0" w:evenHBand="1" w:firstRowFirstColumn="0" w:firstRowLastColumn="0" w:lastRowFirstColumn="0" w:lastRowLastColumn="0"/>
              <w:rPr>
                <w:color w:val="FFC000"/>
                <w:szCs w:val="20"/>
              </w:rPr>
            </w:pPr>
            <w:r>
              <w:rPr>
                <w:color w:val="C00000"/>
                <w:szCs w:val="20"/>
              </w:rPr>
              <w:t>2</w:t>
            </w:r>
          </w:p>
          <w:p w14:paraId="102B3E3C" w14:textId="065AE903" w:rsidR="003D3C8C" w:rsidRPr="00727D41" w:rsidRDefault="00C8265C" w:rsidP="00FB727F">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Pr>
                <w:color w:val="FF0000"/>
                <w:szCs w:val="20"/>
              </w:rPr>
              <w:t>3</w:t>
            </w:r>
          </w:p>
        </w:tc>
        <w:tc>
          <w:tcPr>
            <w:tcW w:w="993" w:type="dxa"/>
            <w:shd w:val="clear" w:color="auto" w:fill="E1E1E1" w:themeFill="accent6" w:themeFillTint="33"/>
          </w:tcPr>
          <w:p w14:paraId="65FF2C68" w14:textId="77777777" w:rsidR="003D3C8C" w:rsidRPr="00727D41" w:rsidRDefault="003D3C8C" w:rsidP="00FB727F">
            <w:pPr>
              <w:jc w:val="center"/>
              <w:cnfStyle w:val="000000010000" w:firstRow="0" w:lastRow="0" w:firstColumn="0" w:lastColumn="0" w:oddVBand="0" w:evenVBand="0" w:oddHBand="0" w:evenHBand="1" w:firstRowFirstColumn="0" w:firstRowLastColumn="0" w:lastRowFirstColumn="0" w:lastRowLastColumn="0"/>
              <w:rPr>
                <w:color w:val="FF0000"/>
                <w:szCs w:val="20"/>
              </w:rPr>
            </w:pPr>
            <w:r w:rsidRPr="00727D41">
              <w:rPr>
                <w:color w:val="FF0000"/>
                <w:szCs w:val="20"/>
              </w:rPr>
              <w:t>Low</w:t>
            </w:r>
          </w:p>
          <w:p w14:paraId="09577CDC" w14:textId="77777777" w:rsidR="003D3C8C" w:rsidRPr="00FB727F" w:rsidRDefault="003D3C8C" w:rsidP="00FB727F">
            <w:pPr>
              <w:pStyle w:val="BodyText"/>
              <w:jc w:val="center"/>
              <w:cnfStyle w:val="000000010000" w:firstRow="0" w:lastRow="0" w:firstColumn="0" w:lastColumn="0" w:oddVBand="0" w:evenVBand="0" w:oddHBand="0" w:evenHBand="1" w:firstRowFirstColumn="0" w:firstRowLastColumn="0" w:lastRowFirstColumn="0" w:lastRowLastColumn="0"/>
              <w:rPr>
                <w:color w:val="C00000"/>
                <w:szCs w:val="20"/>
              </w:rPr>
            </w:pPr>
            <w:r w:rsidRPr="00FB727F">
              <w:rPr>
                <w:color w:val="C00000"/>
                <w:szCs w:val="20"/>
              </w:rPr>
              <w:t>Mid</w:t>
            </w:r>
          </w:p>
          <w:p w14:paraId="7C5DA6AF" w14:textId="77777777" w:rsidR="003D3C8C" w:rsidRPr="00FB727F" w:rsidRDefault="003D3C8C" w:rsidP="00FB727F">
            <w:pPr>
              <w:pStyle w:val="BodyText"/>
              <w:jc w:val="center"/>
              <w:cnfStyle w:val="000000010000" w:firstRow="0" w:lastRow="0" w:firstColumn="0" w:lastColumn="0" w:oddVBand="0" w:evenVBand="0" w:oddHBand="0" w:evenHBand="1" w:firstRowFirstColumn="0" w:firstRowLastColumn="0" w:lastRowFirstColumn="0" w:lastRowLastColumn="0"/>
              <w:rPr>
                <w:color w:val="FF0000"/>
                <w:szCs w:val="20"/>
              </w:rPr>
            </w:pPr>
            <w:r w:rsidRPr="00FB727F">
              <w:rPr>
                <w:color w:val="FF0000"/>
                <w:szCs w:val="20"/>
              </w:rPr>
              <w:t>Low</w:t>
            </w:r>
          </w:p>
          <w:p w14:paraId="2FD09291" w14:textId="77777777" w:rsidR="003D3C8C" w:rsidRPr="00727D41" w:rsidRDefault="003D3C8C" w:rsidP="00FB727F">
            <w:pPr>
              <w:pStyle w:val="BodyText"/>
              <w:jc w:val="center"/>
              <w:cnfStyle w:val="000000010000" w:firstRow="0" w:lastRow="0" w:firstColumn="0" w:lastColumn="0" w:oddVBand="0" w:evenVBand="0" w:oddHBand="0" w:evenHBand="1" w:firstRowFirstColumn="0" w:firstRowLastColumn="0" w:lastRowFirstColumn="0" w:lastRowLastColumn="0"/>
              <w:rPr>
                <w:color w:val="00B050"/>
                <w:szCs w:val="20"/>
              </w:rPr>
            </w:pPr>
            <w:r w:rsidRPr="00727D41">
              <w:rPr>
                <w:color w:val="00B050"/>
                <w:szCs w:val="20"/>
              </w:rPr>
              <w:t>High</w:t>
            </w:r>
          </w:p>
          <w:p w14:paraId="6F939C6A" w14:textId="77777777" w:rsidR="003D3C8C" w:rsidRPr="00FB727F" w:rsidRDefault="003D3C8C" w:rsidP="00FB727F">
            <w:pPr>
              <w:pStyle w:val="BodyText"/>
              <w:jc w:val="center"/>
              <w:cnfStyle w:val="000000010000" w:firstRow="0" w:lastRow="0" w:firstColumn="0" w:lastColumn="0" w:oddVBand="0" w:evenVBand="0" w:oddHBand="0" w:evenHBand="1" w:firstRowFirstColumn="0" w:firstRowLastColumn="0" w:lastRowFirstColumn="0" w:lastRowLastColumn="0"/>
              <w:rPr>
                <w:color w:val="C00000"/>
                <w:szCs w:val="20"/>
              </w:rPr>
            </w:pPr>
            <w:r w:rsidRPr="00FB727F">
              <w:rPr>
                <w:color w:val="C00000"/>
                <w:szCs w:val="20"/>
              </w:rPr>
              <w:t>Mid</w:t>
            </w:r>
          </w:p>
          <w:p w14:paraId="0CE48340" w14:textId="77777777" w:rsidR="003D3C8C" w:rsidRPr="00FB727F" w:rsidRDefault="003D3C8C" w:rsidP="00FB727F">
            <w:pPr>
              <w:pStyle w:val="BodyText"/>
              <w:jc w:val="center"/>
              <w:cnfStyle w:val="000000010000" w:firstRow="0" w:lastRow="0" w:firstColumn="0" w:lastColumn="0" w:oddVBand="0" w:evenVBand="0" w:oddHBand="0" w:evenHBand="1" w:firstRowFirstColumn="0" w:firstRowLastColumn="0" w:lastRowFirstColumn="0" w:lastRowLastColumn="0"/>
              <w:rPr>
                <w:color w:val="C00000"/>
                <w:szCs w:val="20"/>
              </w:rPr>
            </w:pPr>
            <w:r w:rsidRPr="00FB727F">
              <w:rPr>
                <w:color w:val="C00000"/>
                <w:szCs w:val="20"/>
              </w:rPr>
              <w:t>Mid</w:t>
            </w:r>
          </w:p>
          <w:p w14:paraId="358BE1BA" w14:textId="77777777" w:rsidR="003D3C8C" w:rsidRPr="00727D41" w:rsidRDefault="003D3C8C" w:rsidP="00FB727F">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FB727F">
              <w:rPr>
                <w:color w:val="C00000"/>
                <w:szCs w:val="20"/>
              </w:rPr>
              <w:t>Mid</w:t>
            </w:r>
          </w:p>
        </w:tc>
      </w:tr>
      <w:tr w:rsidR="003D3C8C" w:rsidRPr="00727D41" w14:paraId="0B881349" w14:textId="77777777" w:rsidTr="00FB72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5" w:type="dxa"/>
            <w:noWrap/>
            <w:hideMark/>
          </w:tcPr>
          <w:p w14:paraId="321519EA" w14:textId="77777777" w:rsidR="003D3C8C" w:rsidRPr="00727D41" w:rsidRDefault="003D3C8C" w:rsidP="007B4C9B">
            <w:pPr>
              <w:jc w:val="left"/>
              <w:rPr>
                <w:color w:val="000000"/>
                <w:szCs w:val="20"/>
              </w:rPr>
            </w:pPr>
            <w:r w:rsidRPr="00727D41">
              <w:rPr>
                <w:szCs w:val="20"/>
              </w:rPr>
              <w:t>(3) Number of inspection failures and types of failures</w:t>
            </w:r>
          </w:p>
        </w:tc>
        <w:tc>
          <w:tcPr>
            <w:tcW w:w="3510" w:type="dxa"/>
            <w:noWrap/>
          </w:tcPr>
          <w:p w14:paraId="6E8FF43B" w14:textId="77777777" w:rsidR="003D3C8C" w:rsidRPr="00FB727F" w:rsidRDefault="003D3C8C" w:rsidP="00EE2FA1">
            <w:pPr>
              <w:jc w:val="left"/>
              <w:cnfStyle w:val="000000100000" w:firstRow="0" w:lastRow="0" w:firstColumn="0" w:lastColumn="0" w:oddVBand="0" w:evenVBand="0" w:oddHBand="1" w:evenHBand="0" w:firstRowFirstColumn="0" w:firstRowLastColumn="0" w:lastRowFirstColumn="0" w:lastRowLastColumn="0"/>
              <w:rPr>
                <w:b/>
                <w:color w:val="000000"/>
                <w:szCs w:val="20"/>
              </w:rPr>
            </w:pPr>
            <w:r w:rsidRPr="00727D41">
              <w:rPr>
                <w:szCs w:val="20"/>
              </w:rPr>
              <w:t>Program Tracking Data</w:t>
            </w:r>
          </w:p>
        </w:tc>
        <w:tc>
          <w:tcPr>
            <w:tcW w:w="992" w:type="dxa"/>
            <w:noWrap/>
          </w:tcPr>
          <w:p w14:paraId="23996D8D" w14:textId="68A9CE7C" w:rsidR="003D3C8C" w:rsidRPr="00727D41" w:rsidRDefault="00C8265C" w:rsidP="00FB727F">
            <w:pPr>
              <w:jc w:val="center"/>
              <w:cnfStyle w:val="000000100000" w:firstRow="0" w:lastRow="0" w:firstColumn="0" w:lastColumn="0" w:oddVBand="0" w:evenVBand="0" w:oddHBand="1" w:evenHBand="0" w:firstRowFirstColumn="0" w:firstRowLastColumn="0" w:lastRowFirstColumn="0" w:lastRowLastColumn="0"/>
              <w:rPr>
                <w:szCs w:val="20"/>
              </w:rPr>
            </w:pPr>
            <w:r>
              <w:rPr>
                <w:color w:val="00B050"/>
                <w:szCs w:val="20"/>
              </w:rPr>
              <w:t>1</w:t>
            </w:r>
          </w:p>
        </w:tc>
        <w:tc>
          <w:tcPr>
            <w:tcW w:w="993" w:type="dxa"/>
          </w:tcPr>
          <w:p w14:paraId="500C8646" w14:textId="77777777" w:rsidR="003D3C8C" w:rsidRPr="00727D41" w:rsidRDefault="003D3C8C" w:rsidP="00FB727F">
            <w:pPr>
              <w:jc w:val="center"/>
              <w:cnfStyle w:val="000000100000" w:firstRow="0" w:lastRow="0" w:firstColumn="0" w:lastColumn="0" w:oddVBand="0" w:evenVBand="0" w:oddHBand="1" w:evenHBand="0" w:firstRowFirstColumn="0" w:firstRowLastColumn="0" w:lastRowFirstColumn="0" w:lastRowLastColumn="0"/>
              <w:rPr>
                <w:szCs w:val="20"/>
              </w:rPr>
            </w:pPr>
            <w:r w:rsidRPr="00727D41">
              <w:rPr>
                <w:color w:val="00B050"/>
                <w:szCs w:val="20"/>
              </w:rPr>
              <w:t>High</w:t>
            </w:r>
          </w:p>
        </w:tc>
      </w:tr>
      <w:tr w:rsidR="003D3C8C" w:rsidRPr="00727D41" w14:paraId="6AC06163" w14:textId="77777777" w:rsidTr="00FB727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5" w:type="dxa"/>
            <w:noWrap/>
            <w:hideMark/>
          </w:tcPr>
          <w:p w14:paraId="7E58818D" w14:textId="77777777" w:rsidR="003D3C8C" w:rsidRPr="00727D41" w:rsidRDefault="003D3C8C" w:rsidP="00EE2FA1">
            <w:pPr>
              <w:jc w:val="left"/>
              <w:rPr>
                <w:color w:val="000000"/>
                <w:szCs w:val="20"/>
              </w:rPr>
            </w:pPr>
            <w:r w:rsidRPr="00727D41">
              <w:rPr>
                <w:color w:val="000000"/>
                <w:szCs w:val="20"/>
              </w:rPr>
              <w:t xml:space="preserve">(4) Level and type of utilities’ training and screening </w:t>
            </w:r>
          </w:p>
        </w:tc>
        <w:tc>
          <w:tcPr>
            <w:tcW w:w="3510" w:type="dxa"/>
            <w:noWrap/>
          </w:tcPr>
          <w:p w14:paraId="246EFA9B" w14:textId="77777777" w:rsidR="003D3C8C" w:rsidRPr="00FB727F" w:rsidRDefault="003D3C8C" w:rsidP="00EE2FA1">
            <w:pPr>
              <w:jc w:val="left"/>
              <w:cnfStyle w:val="000000010000" w:firstRow="0" w:lastRow="0" w:firstColumn="0" w:lastColumn="0" w:oddVBand="0" w:evenVBand="0" w:oddHBand="0" w:evenHBand="1" w:firstRowFirstColumn="0" w:firstRowLastColumn="0" w:lastRowFirstColumn="0" w:lastRowLastColumn="0"/>
              <w:rPr>
                <w:b/>
                <w:color w:val="000000"/>
                <w:szCs w:val="20"/>
              </w:rPr>
            </w:pPr>
            <w:r w:rsidRPr="00727D41">
              <w:rPr>
                <w:szCs w:val="20"/>
              </w:rPr>
              <w:t>Program Team Summary</w:t>
            </w:r>
          </w:p>
        </w:tc>
        <w:tc>
          <w:tcPr>
            <w:tcW w:w="992" w:type="dxa"/>
            <w:noWrap/>
          </w:tcPr>
          <w:p w14:paraId="5090D3DD" w14:textId="5563664E" w:rsidR="003D3C8C" w:rsidRPr="00FB727F" w:rsidRDefault="00C8265C" w:rsidP="00FB727F">
            <w:pPr>
              <w:jc w:val="center"/>
              <w:cnfStyle w:val="000000010000" w:firstRow="0" w:lastRow="0" w:firstColumn="0" w:lastColumn="0" w:oddVBand="0" w:evenVBand="0" w:oddHBand="0" w:evenHBand="1" w:firstRowFirstColumn="0" w:firstRowLastColumn="0" w:lastRowFirstColumn="0" w:lastRowLastColumn="0"/>
              <w:rPr>
                <w:szCs w:val="20"/>
              </w:rPr>
            </w:pPr>
            <w:r>
              <w:rPr>
                <w:color w:val="00B050"/>
                <w:szCs w:val="20"/>
              </w:rPr>
              <w:t>1</w:t>
            </w:r>
          </w:p>
        </w:tc>
        <w:tc>
          <w:tcPr>
            <w:tcW w:w="993" w:type="dxa"/>
          </w:tcPr>
          <w:p w14:paraId="5F1CB108" w14:textId="77777777" w:rsidR="003D3C8C" w:rsidRPr="00FB727F" w:rsidRDefault="003D3C8C" w:rsidP="00FB727F">
            <w:pPr>
              <w:jc w:val="center"/>
              <w:cnfStyle w:val="000000010000" w:firstRow="0" w:lastRow="0" w:firstColumn="0" w:lastColumn="0" w:oddVBand="0" w:evenVBand="0" w:oddHBand="0" w:evenHBand="1" w:firstRowFirstColumn="0" w:firstRowLastColumn="0" w:lastRowFirstColumn="0" w:lastRowLastColumn="0"/>
              <w:rPr>
                <w:szCs w:val="20"/>
              </w:rPr>
            </w:pPr>
            <w:r w:rsidRPr="00727D41">
              <w:rPr>
                <w:color w:val="00B050"/>
                <w:szCs w:val="20"/>
              </w:rPr>
              <w:t>High</w:t>
            </w:r>
          </w:p>
        </w:tc>
      </w:tr>
      <w:tr w:rsidR="003D3C8C" w:rsidRPr="00727D41" w14:paraId="392E6154" w14:textId="77777777" w:rsidTr="00FB72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5" w:type="dxa"/>
            <w:noWrap/>
            <w:hideMark/>
          </w:tcPr>
          <w:p w14:paraId="7164F8DD" w14:textId="77777777" w:rsidR="003D3C8C" w:rsidRPr="00727D41" w:rsidRDefault="003D3C8C" w:rsidP="00EE2FA1">
            <w:pPr>
              <w:jc w:val="left"/>
              <w:rPr>
                <w:color w:val="000000"/>
                <w:szCs w:val="20"/>
              </w:rPr>
            </w:pPr>
            <w:r w:rsidRPr="00727D41">
              <w:rPr>
                <w:color w:val="000000"/>
                <w:szCs w:val="20"/>
              </w:rPr>
              <w:t xml:space="preserve">(5) Customer feedback for </w:t>
            </w:r>
            <w:r w:rsidR="007B4C9B">
              <w:rPr>
                <w:color w:val="000000"/>
                <w:szCs w:val="20"/>
              </w:rPr>
              <w:t xml:space="preserve">these </w:t>
            </w:r>
            <w:r w:rsidRPr="00727D41">
              <w:rPr>
                <w:color w:val="000000"/>
                <w:szCs w:val="20"/>
              </w:rPr>
              <w:t>contractors, positive and negative</w:t>
            </w:r>
          </w:p>
        </w:tc>
        <w:tc>
          <w:tcPr>
            <w:tcW w:w="3510" w:type="dxa"/>
            <w:noWrap/>
          </w:tcPr>
          <w:p w14:paraId="49AC37B0" w14:textId="77777777" w:rsidR="003D3C8C" w:rsidRPr="00FB727F" w:rsidRDefault="003D3C8C" w:rsidP="00EE2FA1">
            <w:pPr>
              <w:jc w:val="left"/>
              <w:cnfStyle w:val="000000100000" w:firstRow="0" w:lastRow="0" w:firstColumn="0" w:lastColumn="0" w:oddVBand="0" w:evenVBand="0" w:oddHBand="1" w:evenHBand="0" w:firstRowFirstColumn="0" w:firstRowLastColumn="0" w:lastRowFirstColumn="0" w:lastRowLastColumn="0"/>
              <w:rPr>
                <w:b/>
                <w:color w:val="000000"/>
                <w:szCs w:val="20"/>
              </w:rPr>
            </w:pPr>
            <w:r w:rsidRPr="00727D41">
              <w:rPr>
                <w:szCs w:val="20"/>
              </w:rPr>
              <w:t>Implementer Satisfaction Survey</w:t>
            </w:r>
            <w:r w:rsidRPr="00727D41">
              <w:rPr>
                <w:szCs w:val="20"/>
              </w:rPr>
              <w:br/>
              <w:t>Process or Impact Evaluation Customer Survey</w:t>
            </w:r>
          </w:p>
        </w:tc>
        <w:tc>
          <w:tcPr>
            <w:tcW w:w="992" w:type="dxa"/>
            <w:noWrap/>
          </w:tcPr>
          <w:p w14:paraId="6EE12916" w14:textId="61589075" w:rsidR="003D3C8C" w:rsidRPr="00727D41" w:rsidRDefault="00C8265C" w:rsidP="00FB727F">
            <w:pPr>
              <w:jc w:val="center"/>
              <w:cnfStyle w:val="000000100000" w:firstRow="0" w:lastRow="0" w:firstColumn="0" w:lastColumn="0" w:oddVBand="0" w:evenVBand="0" w:oddHBand="1" w:evenHBand="0" w:firstRowFirstColumn="0" w:firstRowLastColumn="0" w:lastRowFirstColumn="0" w:lastRowLastColumn="0"/>
              <w:rPr>
                <w:szCs w:val="20"/>
              </w:rPr>
            </w:pPr>
            <w:r>
              <w:rPr>
                <w:color w:val="00B050"/>
                <w:szCs w:val="20"/>
              </w:rPr>
              <w:t>1</w:t>
            </w:r>
          </w:p>
        </w:tc>
        <w:tc>
          <w:tcPr>
            <w:tcW w:w="993" w:type="dxa"/>
          </w:tcPr>
          <w:p w14:paraId="4EF21C24" w14:textId="77777777" w:rsidR="003D3C8C" w:rsidRPr="00727D41" w:rsidRDefault="003D3C8C" w:rsidP="00FB727F">
            <w:pPr>
              <w:jc w:val="center"/>
              <w:cnfStyle w:val="000000100000" w:firstRow="0" w:lastRow="0" w:firstColumn="0" w:lastColumn="0" w:oddVBand="0" w:evenVBand="0" w:oddHBand="1" w:evenHBand="0" w:firstRowFirstColumn="0" w:firstRowLastColumn="0" w:lastRowFirstColumn="0" w:lastRowLastColumn="0"/>
              <w:rPr>
                <w:szCs w:val="20"/>
              </w:rPr>
            </w:pPr>
            <w:r w:rsidRPr="00727D41">
              <w:rPr>
                <w:color w:val="00B050"/>
                <w:szCs w:val="20"/>
              </w:rPr>
              <w:t>High</w:t>
            </w:r>
          </w:p>
        </w:tc>
      </w:tr>
      <w:tr w:rsidR="003D3C8C" w:rsidRPr="00727D41" w14:paraId="56BDFF46" w14:textId="77777777" w:rsidTr="00112F5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5" w:type="dxa"/>
            <w:shd w:val="clear" w:color="auto" w:fill="E1E1E1" w:themeFill="accent6" w:themeFillTint="33"/>
            <w:noWrap/>
            <w:hideMark/>
          </w:tcPr>
          <w:p w14:paraId="43589B99" w14:textId="77777777" w:rsidR="003D3C8C" w:rsidRPr="00727D41" w:rsidRDefault="003D3C8C" w:rsidP="00EE2FA1">
            <w:pPr>
              <w:jc w:val="left"/>
              <w:rPr>
                <w:color w:val="000000"/>
                <w:szCs w:val="20"/>
              </w:rPr>
            </w:pPr>
            <w:r w:rsidRPr="00727D41">
              <w:rPr>
                <w:color w:val="000000"/>
                <w:szCs w:val="20"/>
              </w:rPr>
              <w:t xml:space="preserve">(6) Demographic data of the current program workforce </w:t>
            </w:r>
          </w:p>
        </w:tc>
        <w:tc>
          <w:tcPr>
            <w:tcW w:w="3510" w:type="dxa"/>
            <w:shd w:val="clear" w:color="auto" w:fill="E1E1E1" w:themeFill="accent6" w:themeFillTint="33"/>
            <w:noWrap/>
          </w:tcPr>
          <w:p w14:paraId="39560C62" w14:textId="77777777" w:rsidR="003D3C8C" w:rsidRPr="00727D41" w:rsidRDefault="003D3C8C" w:rsidP="00EE2FA1">
            <w:pPr>
              <w:jc w:val="lef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Secondary Data</w:t>
            </w:r>
          </w:p>
          <w:p w14:paraId="3525D03D" w14:textId="77777777" w:rsidR="006957B6" w:rsidRPr="00727D41" w:rsidRDefault="006957B6" w:rsidP="00EE2FA1">
            <w:pPr>
              <w:pStyle w:val="BodyTex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Electronic Payroll Records</w:t>
            </w:r>
          </w:p>
          <w:p w14:paraId="06B27653" w14:textId="77777777" w:rsidR="003D3C8C" w:rsidRPr="00727D41" w:rsidRDefault="003D3C8C" w:rsidP="00EE2FA1">
            <w:pPr>
              <w:jc w:val="lef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 xml:space="preserve">Mandatory Online Form </w:t>
            </w:r>
          </w:p>
          <w:p w14:paraId="0772108B" w14:textId="77777777" w:rsidR="003D3C8C" w:rsidRPr="00727D41" w:rsidRDefault="003D3C8C" w:rsidP="00EE2FA1">
            <w:pPr>
              <w:jc w:val="lef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Contractor Survey (process evaluation)</w:t>
            </w:r>
          </w:p>
          <w:p w14:paraId="3DF1556D" w14:textId="77777777" w:rsidR="003D3C8C" w:rsidRPr="00727D41" w:rsidRDefault="003D3C8C" w:rsidP="00EE2FA1">
            <w:pPr>
              <w:pStyle w:val="BodyTex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Contractor Survey (stand-alone)</w:t>
            </w:r>
          </w:p>
          <w:p w14:paraId="6E670186" w14:textId="77777777" w:rsidR="003D3C8C" w:rsidRPr="00727D41" w:rsidRDefault="003D3C8C" w:rsidP="00EE2FA1">
            <w:pPr>
              <w:jc w:val="left"/>
              <w:cnfStyle w:val="000000010000" w:firstRow="0" w:lastRow="0" w:firstColumn="0" w:lastColumn="0" w:oddVBand="0" w:evenVBand="0" w:oddHBand="0" w:evenHBand="1" w:firstRowFirstColumn="0" w:firstRowLastColumn="0" w:lastRowFirstColumn="0" w:lastRowLastColumn="0"/>
              <w:rPr>
                <w:szCs w:val="20"/>
              </w:rPr>
            </w:pPr>
            <w:r w:rsidRPr="00727D41">
              <w:rPr>
                <w:szCs w:val="20"/>
              </w:rPr>
              <w:t>Panel</w:t>
            </w:r>
          </w:p>
        </w:tc>
        <w:tc>
          <w:tcPr>
            <w:tcW w:w="992" w:type="dxa"/>
            <w:shd w:val="clear" w:color="auto" w:fill="E1E1E1" w:themeFill="accent6" w:themeFillTint="33"/>
            <w:noWrap/>
          </w:tcPr>
          <w:p w14:paraId="00B26419" w14:textId="1DAAB558" w:rsidR="003D3C8C" w:rsidRPr="00727D41" w:rsidRDefault="00C8265C" w:rsidP="00FB727F">
            <w:pPr>
              <w:jc w:val="center"/>
              <w:cnfStyle w:val="000000010000" w:firstRow="0" w:lastRow="0" w:firstColumn="0" w:lastColumn="0" w:oddVBand="0" w:evenVBand="0" w:oddHBand="0" w:evenHBand="1" w:firstRowFirstColumn="0" w:firstRowLastColumn="0" w:lastRowFirstColumn="0" w:lastRowLastColumn="0"/>
              <w:rPr>
                <w:color w:val="00B050"/>
                <w:szCs w:val="20"/>
              </w:rPr>
            </w:pPr>
            <w:r>
              <w:rPr>
                <w:color w:val="00B050"/>
                <w:szCs w:val="20"/>
              </w:rPr>
              <w:t>1</w:t>
            </w:r>
          </w:p>
          <w:p w14:paraId="56B6D4A5" w14:textId="38FBA678" w:rsidR="006957B6" w:rsidRPr="00727D41" w:rsidRDefault="00C8265C" w:rsidP="00FB727F">
            <w:pPr>
              <w:pStyle w:val="BodyText"/>
              <w:jc w:val="center"/>
              <w:cnfStyle w:val="000000010000" w:firstRow="0" w:lastRow="0" w:firstColumn="0" w:lastColumn="0" w:oddVBand="0" w:evenVBand="0" w:oddHBand="0" w:evenHBand="1" w:firstRowFirstColumn="0" w:firstRowLastColumn="0" w:lastRowFirstColumn="0" w:lastRowLastColumn="0"/>
              <w:rPr>
                <w:color w:val="FF0000"/>
                <w:szCs w:val="20"/>
              </w:rPr>
            </w:pPr>
            <w:r>
              <w:rPr>
                <w:color w:val="FF0000"/>
                <w:szCs w:val="20"/>
              </w:rPr>
              <w:t>3</w:t>
            </w:r>
          </w:p>
          <w:p w14:paraId="3F08954F" w14:textId="684BFF6D" w:rsidR="003D3C8C" w:rsidRPr="00727D41" w:rsidRDefault="00C8265C" w:rsidP="00FB727F">
            <w:pPr>
              <w:pStyle w:val="BodyText"/>
              <w:jc w:val="center"/>
              <w:cnfStyle w:val="000000010000" w:firstRow="0" w:lastRow="0" w:firstColumn="0" w:lastColumn="0" w:oddVBand="0" w:evenVBand="0" w:oddHBand="0" w:evenHBand="1" w:firstRowFirstColumn="0" w:firstRowLastColumn="0" w:lastRowFirstColumn="0" w:lastRowLastColumn="0"/>
              <w:rPr>
                <w:color w:val="FFC000"/>
                <w:szCs w:val="20"/>
              </w:rPr>
            </w:pPr>
            <w:r>
              <w:rPr>
                <w:color w:val="C00000"/>
                <w:szCs w:val="20"/>
              </w:rPr>
              <w:t>2</w:t>
            </w:r>
          </w:p>
          <w:p w14:paraId="4754D50F" w14:textId="4692F74D" w:rsidR="003D3C8C" w:rsidRPr="00727D41" w:rsidRDefault="00C8265C" w:rsidP="00FB727F">
            <w:pPr>
              <w:pStyle w:val="BodyText"/>
              <w:jc w:val="center"/>
              <w:cnfStyle w:val="000000010000" w:firstRow="0" w:lastRow="0" w:firstColumn="0" w:lastColumn="0" w:oddVBand="0" w:evenVBand="0" w:oddHBand="0" w:evenHBand="1" w:firstRowFirstColumn="0" w:firstRowLastColumn="0" w:lastRowFirstColumn="0" w:lastRowLastColumn="0"/>
              <w:rPr>
                <w:color w:val="00B050"/>
                <w:szCs w:val="20"/>
              </w:rPr>
            </w:pPr>
            <w:r>
              <w:rPr>
                <w:color w:val="00B050"/>
                <w:szCs w:val="20"/>
              </w:rPr>
              <w:t>1</w:t>
            </w:r>
          </w:p>
          <w:p w14:paraId="1C7E86BB" w14:textId="455BF905" w:rsidR="003D3C8C" w:rsidRPr="00727D41" w:rsidRDefault="00C8265C" w:rsidP="00FB727F">
            <w:pPr>
              <w:pStyle w:val="BodyText"/>
              <w:jc w:val="center"/>
              <w:cnfStyle w:val="000000010000" w:firstRow="0" w:lastRow="0" w:firstColumn="0" w:lastColumn="0" w:oddVBand="0" w:evenVBand="0" w:oddHBand="0" w:evenHBand="1" w:firstRowFirstColumn="0" w:firstRowLastColumn="0" w:lastRowFirstColumn="0" w:lastRowLastColumn="0"/>
              <w:rPr>
                <w:color w:val="FFC000"/>
                <w:szCs w:val="20"/>
              </w:rPr>
            </w:pPr>
            <w:r>
              <w:rPr>
                <w:color w:val="C00000"/>
                <w:szCs w:val="20"/>
              </w:rPr>
              <w:t>2</w:t>
            </w:r>
          </w:p>
          <w:p w14:paraId="3D036516" w14:textId="746CFB8C" w:rsidR="003D3C8C" w:rsidRPr="00727D41" w:rsidRDefault="00C8265C" w:rsidP="00FB727F">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Pr>
                <w:color w:val="FF0000"/>
                <w:szCs w:val="20"/>
              </w:rPr>
              <w:t>3</w:t>
            </w:r>
          </w:p>
        </w:tc>
        <w:tc>
          <w:tcPr>
            <w:tcW w:w="993" w:type="dxa"/>
            <w:shd w:val="clear" w:color="auto" w:fill="E1E1E1" w:themeFill="accent6" w:themeFillTint="33"/>
          </w:tcPr>
          <w:p w14:paraId="4649DCD3" w14:textId="77777777" w:rsidR="003D3C8C" w:rsidRPr="00727D41" w:rsidRDefault="003D3C8C" w:rsidP="00FB727F">
            <w:pPr>
              <w:jc w:val="center"/>
              <w:cnfStyle w:val="000000010000" w:firstRow="0" w:lastRow="0" w:firstColumn="0" w:lastColumn="0" w:oddVBand="0" w:evenVBand="0" w:oddHBand="0" w:evenHBand="1" w:firstRowFirstColumn="0" w:firstRowLastColumn="0" w:lastRowFirstColumn="0" w:lastRowLastColumn="0"/>
              <w:rPr>
                <w:color w:val="FF0000"/>
                <w:szCs w:val="20"/>
              </w:rPr>
            </w:pPr>
            <w:r w:rsidRPr="00727D41">
              <w:rPr>
                <w:color w:val="FF0000"/>
                <w:szCs w:val="20"/>
              </w:rPr>
              <w:t>Low</w:t>
            </w:r>
          </w:p>
          <w:p w14:paraId="1AA970B5" w14:textId="77777777" w:rsidR="006957B6" w:rsidRPr="00727D41" w:rsidRDefault="006957B6" w:rsidP="00FB727F">
            <w:pPr>
              <w:pStyle w:val="BodyText"/>
              <w:jc w:val="center"/>
              <w:cnfStyle w:val="000000010000" w:firstRow="0" w:lastRow="0" w:firstColumn="0" w:lastColumn="0" w:oddVBand="0" w:evenVBand="0" w:oddHBand="0" w:evenHBand="1" w:firstRowFirstColumn="0" w:firstRowLastColumn="0" w:lastRowFirstColumn="0" w:lastRowLastColumn="0"/>
              <w:rPr>
                <w:color w:val="00B050"/>
                <w:szCs w:val="20"/>
              </w:rPr>
            </w:pPr>
            <w:r w:rsidRPr="00727D41">
              <w:rPr>
                <w:color w:val="00B050"/>
                <w:szCs w:val="20"/>
              </w:rPr>
              <w:t>High</w:t>
            </w:r>
          </w:p>
          <w:p w14:paraId="7155925D" w14:textId="77777777" w:rsidR="003D3C8C" w:rsidRPr="00FB727F" w:rsidRDefault="003D3C8C" w:rsidP="00FB727F">
            <w:pPr>
              <w:pStyle w:val="BodyText"/>
              <w:jc w:val="center"/>
              <w:cnfStyle w:val="000000010000" w:firstRow="0" w:lastRow="0" w:firstColumn="0" w:lastColumn="0" w:oddVBand="0" w:evenVBand="0" w:oddHBand="0" w:evenHBand="1" w:firstRowFirstColumn="0" w:firstRowLastColumn="0" w:lastRowFirstColumn="0" w:lastRowLastColumn="0"/>
              <w:rPr>
                <w:color w:val="C00000"/>
                <w:szCs w:val="20"/>
              </w:rPr>
            </w:pPr>
            <w:r w:rsidRPr="00FB727F">
              <w:rPr>
                <w:color w:val="C00000"/>
                <w:szCs w:val="20"/>
              </w:rPr>
              <w:t>Mid</w:t>
            </w:r>
          </w:p>
          <w:p w14:paraId="7ADCE5FA" w14:textId="77777777" w:rsidR="003D3C8C" w:rsidRPr="00727D41" w:rsidRDefault="003D3C8C" w:rsidP="00FB727F">
            <w:pPr>
              <w:pStyle w:val="BodyText"/>
              <w:jc w:val="center"/>
              <w:cnfStyle w:val="000000010000" w:firstRow="0" w:lastRow="0" w:firstColumn="0" w:lastColumn="0" w:oddVBand="0" w:evenVBand="0" w:oddHBand="0" w:evenHBand="1" w:firstRowFirstColumn="0" w:firstRowLastColumn="0" w:lastRowFirstColumn="0" w:lastRowLastColumn="0"/>
              <w:rPr>
                <w:color w:val="FF0000"/>
                <w:szCs w:val="20"/>
              </w:rPr>
            </w:pPr>
            <w:r w:rsidRPr="00727D41">
              <w:rPr>
                <w:color w:val="FF0000"/>
                <w:szCs w:val="20"/>
              </w:rPr>
              <w:t>Low</w:t>
            </w:r>
          </w:p>
          <w:p w14:paraId="076FB31E" w14:textId="77777777" w:rsidR="003D3C8C" w:rsidRPr="00FB727F" w:rsidRDefault="003D3C8C" w:rsidP="00FB727F">
            <w:pPr>
              <w:pStyle w:val="BodyText"/>
              <w:jc w:val="center"/>
              <w:cnfStyle w:val="000000010000" w:firstRow="0" w:lastRow="0" w:firstColumn="0" w:lastColumn="0" w:oddVBand="0" w:evenVBand="0" w:oddHBand="0" w:evenHBand="1" w:firstRowFirstColumn="0" w:firstRowLastColumn="0" w:lastRowFirstColumn="0" w:lastRowLastColumn="0"/>
              <w:rPr>
                <w:color w:val="C00000"/>
                <w:szCs w:val="20"/>
              </w:rPr>
            </w:pPr>
            <w:r w:rsidRPr="00FB727F">
              <w:rPr>
                <w:color w:val="C00000"/>
                <w:szCs w:val="20"/>
              </w:rPr>
              <w:t>Mid</w:t>
            </w:r>
          </w:p>
          <w:p w14:paraId="63372CC9" w14:textId="77777777" w:rsidR="003D3C8C" w:rsidRPr="00727D41" w:rsidRDefault="003D3C8C" w:rsidP="00FB727F">
            <w:pPr>
              <w:pStyle w:val="BodyText"/>
              <w:jc w:val="center"/>
              <w:cnfStyle w:val="000000010000" w:firstRow="0" w:lastRow="0" w:firstColumn="0" w:lastColumn="0" w:oddVBand="0" w:evenVBand="0" w:oddHBand="0" w:evenHBand="1" w:firstRowFirstColumn="0" w:firstRowLastColumn="0" w:lastRowFirstColumn="0" w:lastRowLastColumn="0"/>
              <w:rPr>
                <w:szCs w:val="20"/>
              </w:rPr>
            </w:pPr>
            <w:r w:rsidRPr="00FB727F">
              <w:rPr>
                <w:color w:val="C00000"/>
                <w:szCs w:val="20"/>
              </w:rPr>
              <w:t>Mid</w:t>
            </w:r>
          </w:p>
        </w:tc>
      </w:tr>
      <w:tr w:rsidR="003D3C8C" w:rsidRPr="00727D41" w14:paraId="441788AC" w14:textId="77777777" w:rsidTr="00FB72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85" w:type="dxa"/>
            <w:noWrap/>
            <w:hideMark/>
          </w:tcPr>
          <w:p w14:paraId="51F6FB9E" w14:textId="77777777" w:rsidR="003D3C8C" w:rsidRPr="00727D41" w:rsidRDefault="003D3C8C" w:rsidP="007B4C9B">
            <w:pPr>
              <w:jc w:val="left"/>
              <w:rPr>
                <w:color w:val="000000"/>
                <w:szCs w:val="20"/>
              </w:rPr>
            </w:pPr>
            <w:r w:rsidRPr="00727D41">
              <w:rPr>
                <w:color w:val="000000"/>
                <w:szCs w:val="20"/>
              </w:rPr>
              <w:t xml:space="preserve">(7) The </w:t>
            </w:r>
            <w:r w:rsidR="007B4C9B">
              <w:rPr>
                <w:color w:val="000000"/>
                <w:szCs w:val="20"/>
              </w:rPr>
              <w:t>u</w:t>
            </w:r>
            <w:r w:rsidRPr="00727D41">
              <w:rPr>
                <w:color w:val="000000"/>
                <w:szCs w:val="20"/>
              </w:rPr>
              <w:t xml:space="preserve">tilities’ assessment of any other needs </w:t>
            </w:r>
            <w:r w:rsidR="007B4C9B">
              <w:rPr>
                <w:color w:val="000000"/>
                <w:szCs w:val="20"/>
              </w:rPr>
              <w:t>of the existing workforce to meet current and future program demands</w:t>
            </w:r>
          </w:p>
        </w:tc>
        <w:tc>
          <w:tcPr>
            <w:tcW w:w="3510" w:type="dxa"/>
            <w:noWrap/>
          </w:tcPr>
          <w:p w14:paraId="0B1FB86A" w14:textId="77777777" w:rsidR="003D3C8C" w:rsidRPr="00727D41" w:rsidRDefault="003D3C8C" w:rsidP="00EE2FA1">
            <w:pPr>
              <w:jc w:val="left"/>
              <w:cnfStyle w:val="000000100000" w:firstRow="0" w:lastRow="0" w:firstColumn="0" w:lastColumn="0" w:oddVBand="0" w:evenVBand="0" w:oddHBand="1" w:evenHBand="0" w:firstRowFirstColumn="0" w:firstRowLastColumn="0" w:lastRowFirstColumn="0" w:lastRowLastColumn="0"/>
              <w:rPr>
                <w:b/>
                <w:color w:val="000000"/>
                <w:szCs w:val="20"/>
              </w:rPr>
            </w:pPr>
            <w:r w:rsidRPr="00727D41">
              <w:rPr>
                <w:szCs w:val="20"/>
              </w:rPr>
              <w:t>Program Team Summary</w:t>
            </w:r>
          </w:p>
        </w:tc>
        <w:tc>
          <w:tcPr>
            <w:tcW w:w="992" w:type="dxa"/>
            <w:noWrap/>
          </w:tcPr>
          <w:p w14:paraId="5AF27015" w14:textId="13FB15AF" w:rsidR="003D3C8C" w:rsidRPr="00727D41" w:rsidRDefault="00C8265C" w:rsidP="00FB727F">
            <w:pPr>
              <w:jc w:val="center"/>
              <w:cnfStyle w:val="000000100000" w:firstRow="0" w:lastRow="0" w:firstColumn="0" w:lastColumn="0" w:oddVBand="0" w:evenVBand="0" w:oddHBand="1" w:evenHBand="0" w:firstRowFirstColumn="0" w:firstRowLastColumn="0" w:lastRowFirstColumn="0" w:lastRowLastColumn="0"/>
              <w:rPr>
                <w:szCs w:val="20"/>
              </w:rPr>
            </w:pPr>
            <w:r>
              <w:rPr>
                <w:color w:val="00B050"/>
                <w:szCs w:val="20"/>
              </w:rPr>
              <w:t>1</w:t>
            </w:r>
          </w:p>
        </w:tc>
        <w:tc>
          <w:tcPr>
            <w:tcW w:w="993" w:type="dxa"/>
          </w:tcPr>
          <w:p w14:paraId="21C2AA9A" w14:textId="77777777" w:rsidR="003D3C8C" w:rsidRPr="00727D41" w:rsidRDefault="003D3C8C" w:rsidP="00FB727F">
            <w:pPr>
              <w:jc w:val="center"/>
              <w:cnfStyle w:val="000000100000" w:firstRow="0" w:lastRow="0" w:firstColumn="0" w:lastColumn="0" w:oddVBand="0" w:evenVBand="0" w:oddHBand="1" w:evenHBand="0" w:firstRowFirstColumn="0" w:firstRowLastColumn="0" w:lastRowFirstColumn="0" w:lastRowLastColumn="0"/>
              <w:rPr>
                <w:szCs w:val="20"/>
              </w:rPr>
            </w:pPr>
            <w:r w:rsidRPr="00727D41">
              <w:rPr>
                <w:color w:val="00B050"/>
                <w:szCs w:val="20"/>
              </w:rPr>
              <w:t>High</w:t>
            </w:r>
          </w:p>
        </w:tc>
      </w:tr>
    </w:tbl>
    <w:p w14:paraId="55E30733" w14:textId="49926E88" w:rsidR="00112F52" w:rsidRDefault="00112F52" w:rsidP="00112F52">
      <w:pPr>
        <w:pStyle w:val="ODCBodyText"/>
      </w:pPr>
      <w:r>
        <w:t xml:space="preserve">Below, we </w:t>
      </w:r>
      <w:r w:rsidR="00C80C3B">
        <w:t>describe the potential data sources specifically for wage and demographic information (item 2 and 6 in the Decision) given that</w:t>
      </w:r>
      <w:r w:rsidR="00BD71B3">
        <w:t xml:space="preserve"> these are</w:t>
      </w:r>
      <w:r w:rsidR="00C80C3B">
        <w:t xml:space="preserve"> </w:t>
      </w:r>
      <w:r w:rsidR="00BD71B3">
        <w:t>t</w:t>
      </w:r>
      <w:r w:rsidR="00C80C3B">
        <w:t>he largest data gap</w:t>
      </w:r>
      <w:r w:rsidR="00BD71B3">
        <w:t>s</w:t>
      </w:r>
      <w:r w:rsidR="00C80C3B">
        <w:t xml:space="preserve">. </w:t>
      </w:r>
    </w:p>
    <w:p w14:paraId="01980BC5" w14:textId="77777777" w:rsidR="0005608A" w:rsidRDefault="009C478C" w:rsidP="00986AF0">
      <w:pPr>
        <w:pStyle w:val="Heading4"/>
      </w:pPr>
      <w:r>
        <w:t xml:space="preserve">Secondary </w:t>
      </w:r>
      <w:r w:rsidR="00D83C97">
        <w:t>D</w:t>
      </w:r>
      <w:r>
        <w:t>ata</w:t>
      </w:r>
      <w:r w:rsidR="00D83C97">
        <w:t xml:space="preserve"> Collection</w:t>
      </w:r>
    </w:p>
    <w:p w14:paraId="52E39C88" w14:textId="4D57FA6A" w:rsidR="003A706D" w:rsidRDefault="003A706D" w:rsidP="003A706D">
      <w:r>
        <w:t>We searched for existing workforce wage</w:t>
      </w:r>
      <w:r w:rsidRPr="00A34231">
        <w:t xml:space="preserve"> data</w:t>
      </w:r>
      <w:r>
        <w:t xml:space="preserve"> for contractors </w:t>
      </w:r>
      <w:r w:rsidRPr="00A34231">
        <w:t xml:space="preserve">participating in three types </w:t>
      </w:r>
      <w:r>
        <w:t>of retrofit resource programs: Residential HVAC, EUC Whole House, and N</w:t>
      </w:r>
      <w:r w:rsidRPr="00A34231">
        <w:t>o</w:t>
      </w:r>
      <w:r>
        <w:t>n Residential L</w:t>
      </w:r>
      <w:r w:rsidRPr="00A34231">
        <w:t>ighting</w:t>
      </w:r>
      <w:r>
        <w:t xml:space="preserve">. The sections below describes the available databases in detail. </w:t>
      </w:r>
    </w:p>
    <w:p w14:paraId="00F8FD94" w14:textId="77777777" w:rsidR="003A706D" w:rsidRDefault="003A706D" w:rsidP="003A706D">
      <w:r>
        <w:t xml:space="preserve">Among the different sources, the state and federal government datasets provide the most comprehensive information on workers’ wages. Nevertheless, these databases do not include any indicators about participation in IOU-led programs. As a result, secondary wage data sources can unlikely replace primary data collection depending on the research purpose. </w:t>
      </w:r>
    </w:p>
    <w:p w14:paraId="6B24C704" w14:textId="77777777" w:rsidR="003A706D" w:rsidRPr="005D5669" w:rsidRDefault="003A706D" w:rsidP="003A706D">
      <w:pPr>
        <w:pStyle w:val="BodyText"/>
      </w:pPr>
      <w:r>
        <w:t xml:space="preserve">However, secondary data can function as a reference point to compare wage levels from contractors who participate in utility-led energy efficiency programs to industry standards. Secondary data can further be used in the design of a primary data collection instrument so that wage questions align with established data collection efforts. If this is of interest in the future, we recommend using the </w:t>
      </w:r>
      <w:r w:rsidRPr="009F17B9">
        <w:t>Occupational Employment</w:t>
      </w:r>
      <w:r>
        <w:t xml:space="preserve"> Statistics (OES) from the Bureau of Labor Statistics as it provides for the most detailed search function including SOC type. </w:t>
      </w:r>
    </w:p>
    <w:p w14:paraId="7CF3E3C1" w14:textId="77777777" w:rsidR="003A706D" w:rsidRDefault="003A706D" w:rsidP="003A706D">
      <w:pPr>
        <w:pStyle w:val="Heading5"/>
      </w:pPr>
      <w:r>
        <w:lastRenderedPageBreak/>
        <w:t xml:space="preserve">Existing Wage Databases </w:t>
      </w:r>
      <w:r w:rsidRPr="00614B94">
        <w:t xml:space="preserve">AHRI 2012 Industry Profile Report </w:t>
      </w:r>
      <w:r>
        <w:tab/>
      </w:r>
    </w:p>
    <w:p w14:paraId="33755FDF" w14:textId="77777777" w:rsidR="003A706D" w:rsidRDefault="003A706D" w:rsidP="003A706D">
      <w:r>
        <w:t>AHRI’s 2012 Edition of the HVACR and Water Heating Industry Statistical Profile relies on and presents U.S. Census Bureau and BLS industry data. The data include both residential and non-residential HVACR production workers at the national level, rather than being specific to the state of California. The following table extracts the most recent data from a larger table in the report.</w:t>
      </w:r>
      <w:r>
        <w:rPr>
          <w:rStyle w:val="FootnoteReference"/>
        </w:rPr>
        <w:footnoteReference w:id="28"/>
      </w:r>
    </w:p>
    <w:p w14:paraId="38EBB21F" w14:textId="432EA354" w:rsidR="003A706D" w:rsidRPr="008F4CA9" w:rsidRDefault="003A706D" w:rsidP="003A706D">
      <w:pPr>
        <w:pStyle w:val="Caption"/>
      </w:pPr>
      <w:bookmarkStart w:id="54" w:name="_Toc423423266"/>
      <w:r>
        <w:t xml:space="preserve">Table </w:t>
      </w:r>
      <w:fldSimple w:instr=" SEQ Table \* ARABIC ">
        <w:r w:rsidR="008A139B">
          <w:rPr>
            <w:noProof/>
          </w:rPr>
          <w:t>14</w:t>
        </w:r>
      </w:fldSimple>
      <w:r>
        <w:t xml:space="preserve">. Residential and Non-Residential HVACR Production Worker National Wages </w:t>
      </w:r>
      <w:r>
        <w:br/>
        <w:t>(Extract of AHRI Report)</w:t>
      </w:r>
      <w:bookmarkEnd w:id="54"/>
    </w:p>
    <w:tbl>
      <w:tblPr>
        <w:tblStyle w:val="ODCBasic-1"/>
        <w:tblW w:w="0" w:type="auto"/>
        <w:tblLook w:val="04A0" w:firstRow="1" w:lastRow="0" w:firstColumn="1" w:lastColumn="0" w:noHBand="0" w:noVBand="1"/>
      </w:tblPr>
      <w:tblGrid>
        <w:gridCol w:w="985"/>
        <w:gridCol w:w="2340"/>
        <w:gridCol w:w="2475"/>
        <w:gridCol w:w="2475"/>
      </w:tblGrid>
      <w:tr w:rsidR="003A706D" w:rsidRPr="00FA7A57" w14:paraId="62BC46F5" w14:textId="77777777" w:rsidTr="00BE1D5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Borders>
              <w:right w:val="single" w:sz="4" w:space="0" w:color="FFFFFF" w:themeColor="background2"/>
            </w:tcBorders>
            <w:vAlign w:val="bottom"/>
          </w:tcPr>
          <w:p w14:paraId="451D2D5F" w14:textId="77777777" w:rsidR="003A706D" w:rsidRPr="006F700F" w:rsidRDefault="003A706D" w:rsidP="00BE1D5A">
            <w:pPr>
              <w:pStyle w:val="ListParagraph"/>
              <w:numPr>
                <w:ilvl w:val="0"/>
                <w:numId w:val="0"/>
              </w:numPr>
              <w:jc w:val="center"/>
              <w:rPr>
                <w:b/>
              </w:rPr>
            </w:pPr>
            <w:r>
              <w:rPr>
                <w:b/>
              </w:rPr>
              <w:t>Year</w:t>
            </w:r>
          </w:p>
        </w:tc>
        <w:tc>
          <w:tcPr>
            <w:tcW w:w="2340" w:type="dxa"/>
            <w:tcBorders>
              <w:left w:val="single" w:sz="4" w:space="0" w:color="FFFFFF" w:themeColor="background2"/>
              <w:right w:val="single" w:sz="4" w:space="0" w:color="FFFFFF" w:themeColor="background2"/>
            </w:tcBorders>
            <w:vAlign w:val="bottom"/>
          </w:tcPr>
          <w:p w14:paraId="0B6274C0" w14:textId="77777777" w:rsidR="003A706D" w:rsidRPr="006F700F" w:rsidRDefault="003A706D" w:rsidP="00BE1D5A">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b/>
              </w:rPr>
            </w:pPr>
            <w:r w:rsidRPr="006F700F">
              <w:rPr>
                <w:b/>
              </w:rPr>
              <w:t xml:space="preserve">Total production workers (in </w:t>
            </w:r>
            <w:r>
              <w:rPr>
                <w:b/>
              </w:rPr>
              <w:t>000</w:t>
            </w:r>
            <w:r w:rsidRPr="006F700F">
              <w:rPr>
                <w:b/>
              </w:rPr>
              <w:t>s)</w:t>
            </w:r>
          </w:p>
        </w:tc>
        <w:tc>
          <w:tcPr>
            <w:tcW w:w="2475" w:type="dxa"/>
            <w:tcBorders>
              <w:left w:val="single" w:sz="4" w:space="0" w:color="FFFFFF" w:themeColor="background2"/>
              <w:right w:val="single" w:sz="4" w:space="0" w:color="FFFFFF" w:themeColor="background2"/>
            </w:tcBorders>
            <w:vAlign w:val="bottom"/>
          </w:tcPr>
          <w:p w14:paraId="5B25980E" w14:textId="77777777" w:rsidR="003A706D" w:rsidRPr="006F700F" w:rsidRDefault="003A706D" w:rsidP="00BE1D5A">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b/>
              </w:rPr>
            </w:pPr>
            <w:r w:rsidRPr="006F700F">
              <w:rPr>
                <w:b/>
              </w:rPr>
              <w:t>Average Hourly Earnings</w:t>
            </w:r>
          </w:p>
        </w:tc>
        <w:tc>
          <w:tcPr>
            <w:tcW w:w="2475" w:type="dxa"/>
            <w:tcBorders>
              <w:left w:val="single" w:sz="4" w:space="0" w:color="FFFFFF" w:themeColor="background2"/>
            </w:tcBorders>
            <w:vAlign w:val="bottom"/>
          </w:tcPr>
          <w:p w14:paraId="4C4734AA" w14:textId="77777777" w:rsidR="003A706D" w:rsidRPr="006F700F" w:rsidRDefault="003A706D" w:rsidP="00BE1D5A">
            <w:pPr>
              <w:pStyle w:val="ListParagraph"/>
              <w:numPr>
                <w:ilvl w:val="0"/>
                <w:numId w:val="0"/>
              </w:numPr>
              <w:jc w:val="center"/>
              <w:cnfStyle w:val="100000000000" w:firstRow="1" w:lastRow="0" w:firstColumn="0" w:lastColumn="0" w:oddVBand="0" w:evenVBand="0" w:oddHBand="0" w:evenHBand="0" w:firstRowFirstColumn="0" w:firstRowLastColumn="0" w:lastRowFirstColumn="0" w:lastRowLastColumn="0"/>
              <w:rPr>
                <w:b/>
              </w:rPr>
            </w:pPr>
            <w:r w:rsidRPr="006F700F">
              <w:rPr>
                <w:b/>
              </w:rPr>
              <w:t>Average Weekly Earnings</w:t>
            </w:r>
          </w:p>
        </w:tc>
      </w:tr>
      <w:tr w:rsidR="003A706D" w14:paraId="77DE3166"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6BFAFFBD" w14:textId="77777777" w:rsidR="003A706D" w:rsidRDefault="003A706D" w:rsidP="00BE1D5A">
            <w:pPr>
              <w:pStyle w:val="ListParagraph"/>
              <w:numPr>
                <w:ilvl w:val="0"/>
                <w:numId w:val="0"/>
              </w:numPr>
              <w:jc w:val="center"/>
            </w:pPr>
            <w:r w:rsidRPr="00FA4464">
              <w:t>200</w:t>
            </w:r>
            <w:r>
              <w:t>6</w:t>
            </w:r>
          </w:p>
        </w:tc>
        <w:tc>
          <w:tcPr>
            <w:tcW w:w="2340" w:type="dxa"/>
          </w:tcPr>
          <w:p w14:paraId="1731F497" w14:textId="77777777" w:rsidR="003A706D" w:rsidRDefault="003A706D" w:rsidP="00BE1D5A">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pPr>
            <w:r>
              <w:t>110.5</w:t>
            </w:r>
          </w:p>
        </w:tc>
        <w:tc>
          <w:tcPr>
            <w:tcW w:w="2475" w:type="dxa"/>
          </w:tcPr>
          <w:p w14:paraId="7281134D" w14:textId="77777777" w:rsidR="003A706D" w:rsidRDefault="003A706D" w:rsidP="00BE1D5A">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pPr>
            <w:r>
              <w:t>$13.84</w:t>
            </w:r>
          </w:p>
        </w:tc>
        <w:tc>
          <w:tcPr>
            <w:tcW w:w="2475" w:type="dxa"/>
          </w:tcPr>
          <w:p w14:paraId="5CCE77FE" w14:textId="77777777" w:rsidR="003A706D" w:rsidRDefault="003A706D" w:rsidP="00BE1D5A">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pPr>
            <w:r>
              <w:t>$584.94</w:t>
            </w:r>
          </w:p>
        </w:tc>
      </w:tr>
      <w:tr w:rsidR="003A706D" w14:paraId="781719E9"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221A0600" w14:textId="77777777" w:rsidR="003A706D" w:rsidRDefault="003A706D" w:rsidP="00BE1D5A">
            <w:pPr>
              <w:jc w:val="center"/>
            </w:pPr>
            <w:r w:rsidRPr="00FA4464">
              <w:t>200</w:t>
            </w:r>
            <w:r>
              <w:t>7</w:t>
            </w:r>
          </w:p>
        </w:tc>
        <w:tc>
          <w:tcPr>
            <w:tcW w:w="2340" w:type="dxa"/>
          </w:tcPr>
          <w:p w14:paraId="5B64EFDC" w14:textId="77777777" w:rsidR="003A706D" w:rsidRDefault="003A706D" w:rsidP="00BE1D5A">
            <w:pPr>
              <w:pStyle w:val="ListParagraph"/>
              <w:numPr>
                <w:ilvl w:val="0"/>
                <w:numId w:val="0"/>
              </w:numPr>
              <w:jc w:val="center"/>
              <w:cnfStyle w:val="000000010000" w:firstRow="0" w:lastRow="0" w:firstColumn="0" w:lastColumn="0" w:oddVBand="0" w:evenVBand="0" w:oddHBand="0" w:evenHBand="1" w:firstRowFirstColumn="0" w:firstRowLastColumn="0" w:lastRowFirstColumn="0" w:lastRowLastColumn="0"/>
            </w:pPr>
            <w:r>
              <w:t>109.9</w:t>
            </w:r>
          </w:p>
        </w:tc>
        <w:tc>
          <w:tcPr>
            <w:tcW w:w="2475" w:type="dxa"/>
          </w:tcPr>
          <w:p w14:paraId="4A52BE29" w14:textId="77777777" w:rsidR="003A706D" w:rsidRDefault="003A706D" w:rsidP="00BE1D5A">
            <w:pPr>
              <w:pStyle w:val="ListParagraph"/>
              <w:numPr>
                <w:ilvl w:val="0"/>
                <w:numId w:val="0"/>
              </w:numPr>
              <w:jc w:val="center"/>
              <w:cnfStyle w:val="000000010000" w:firstRow="0" w:lastRow="0" w:firstColumn="0" w:lastColumn="0" w:oddVBand="0" w:evenVBand="0" w:oddHBand="0" w:evenHBand="1" w:firstRowFirstColumn="0" w:firstRowLastColumn="0" w:lastRowFirstColumn="0" w:lastRowLastColumn="0"/>
            </w:pPr>
            <w:r>
              <w:t>$14.71</w:t>
            </w:r>
          </w:p>
        </w:tc>
        <w:tc>
          <w:tcPr>
            <w:tcW w:w="2475" w:type="dxa"/>
          </w:tcPr>
          <w:p w14:paraId="635612AB" w14:textId="77777777" w:rsidR="003A706D" w:rsidRDefault="003A706D" w:rsidP="00BE1D5A">
            <w:pPr>
              <w:pStyle w:val="ListParagraph"/>
              <w:numPr>
                <w:ilvl w:val="0"/>
                <w:numId w:val="0"/>
              </w:numPr>
              <w:jc w:val="center"/>
              <w:cnfStyle w:val="000000010000" w:firstRow="0" w:lastRow="0" w:firstColumn="0" w:lastColumn="0" w:oddVBand="0" w:evenVBand="0" w:oddHBand="0" w:evenHBand="1" w:firstRowFirstColumn="0" w:firstRowLastColumn="0" w:lastRowFirstColumn="0" w:lastRowLastColumn="0"/>
            </w:pPr>
            <w:r>
              <w:t>$619.66</w:t>
            </w:r>
          </w:p>
        </w:tc>
      </w:tr>
      <w:tr w:rsidR="003A706D" w14:paraId="791E2B89"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294A0026" w14:textId="77777777" w:rsidR="003A706D" w:rsidRDefault="003A706D" w:rsidP="00BE1D5A">
            <w:pPr>
              <w:jc w:val="center"/>
            </w:pPr>
            <w:r w:rsidRPr="00FA4464">
              <w:t>200</w:t>
            </w:r>
            <w:r>
              <w:t>8</w:t>
            </w:r>
          </w:p>
        </w:tc>
        <w:tc>
          <w:tcPr>
            <w:tcW w:w="2340" w:type="dxa"/>
          </w:tcPr>
          <w:p w14:paraId="16F47910" w14:textId="77777777" w:rsidR="003A706D" w:rsidRDefault="003A706D" w:rsidP="00BE1D5A">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pPr>
            <w:r>
              <w:t>105.8</w:t>
            </w:r>
          </w:p>
        </w:tc>
        <w:tc>
          <w:tcPr>
            <w:tcW w:w="2475" w:type="dxa"/>
          </w:tcPr>
          <w:p w14:paraId="3BD52AB0" w14:textId="77777777" w:rsidR="003A706D" w:rsidRDefault="003A706D" w:rsidP="00BE1D5A">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pPr>
            <w:r>
              <w:t>$15.90</w:t>
            </w:r>
          </w:p>
        </w:tc>
        <w:tc>
          <w:tcPr>
            <w:tcW w:w="2475" w:type="dxa"/>
          </w:tcPr>
          <w:p w14:paraId="7BD36D89" w14:textId="77777777" w:rsidR="003A706D" w:rsidRDefault="003A706D" w:rsidP="00BE1D5A">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pPr>
            <w:r>
              <w:t>$670.27</w:t>
            </w:r>
          </w:p>
        </w:tc>
      </w:tr>
      <w:tr w:rsidR="003A706D" w14:paraId="24548189"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15790FE6" w14:textId="77777777" w:rsidR="003A706D" w:rsidRDefault="003A706D" w:rsidP="00BE1D5A">
            <w:pPr>
              <w:pStyle w:val="ListParagraph"/>
              <w:numPr>
                <w:ilvl w:val="0"/>
                <w:numId w:val="0"/>
              </w:numPr>
              <w:jc w:val="center"/>
            </w:pPr>
            <w:r>
              <w:t>2009</w:t>
            </w:r>
          </w:p>
        </w:tc>
        <w:tc>
          <w:tcPr>
            <w:tcW w:w="2340" w:type="dxa"/>
          </w:tcPr>
          <w:p w14:paraId="60639809" w14:textId="77777777" w:rsidR="003A706D" w:rsidRDefault="003A706D" w:rsidP="00BE1D5A">
            <w:pPr>
              <w:pStyle w:val="ListParagraph"/>
              <w:numPr>
                <w:ilvl w:val="0"/>
                <w:numId w:val="0"/>
              </w:numPr>
              <w:jc w:val="center"/>
              <w:cnfStyle w:val="000000010000" w:firstRow="0" w:lastRow="0" w:firstColumn="0" w:lastColumn="0" w:oddVBand="0" w:evenVBand="0" w:oddHBand="0" w:evenHBand="1" w:firstRowFirstColumn="0" w:firstRowLastColumn="0" w:lastRowFirstColumn="0" w:lastRowLastColumn="0"/>
            </w:pPr>
            <w:r>
              <w:t>88.7</w:t>
            </w:r>
          </w:p>
        </w:tc>
        <w:tc>
          <w:tcPr>
            <w:tcW w:w="2475" w:type="dxa"/>
          </w:tcPr>
          <w:p w14:paraId="67CC74EC" w14:textId="77777777" w:rsidR="003A706D" w:rsidRDefault="003A706D" w:rsidP="00BE1D5A">
            <w:pPr>
              <w:pStyle w:val="ListParagraph"/>
              <w:numPr>
                <w:ilvl w:val="0"/>
                <w:numId w:val="0"/>
              </w:numPr>
              <w:jc w:val="center"/>
              <w:cnfStyle w:val="000000010000" w:firstRow="0" w:lastRow="0" w:firstColumn="0" w:lastColumn="0" w:oddVBand="0" w:evenVBand="0" w:oddHBand="0" w:evenHBand="1" w:firstRowFirstColumn="0" w:firstRowLastColumn="0" w:lastRowFirstColumn="0" w:lastRowLastColumn="0"/>
            </w:pPr>
            <w:r>
              <w:t>$16.19</w:t>
            </w:r>
          </w:p>
        </w:tc>
        <w:tc>
          <w:tcPr>
            <w:tcW w:w="2475" w:type="dxa"/>
          </w:tcPr>
          <w:p w14:paraId="29AE71E7" w14:textId="77777777" w:rsidR="003A706D" w:rsidRDefault="003A706D" w:rsidP="00BE1D5A">
            <w:pPr>
              <w:pStyle w:val="ListParagraph"/>
              <w:numPr>
                <w:ilvl w:val="0"/>
                <w:numId w:val="0"/>
              </w:numPr>
              <w:jc w:val="center"/>
              <w:cnfStyle w:val="000000010000" w:firstRow="0" w:lastRow="0" w:firstColumn="0" w:lastColumn="0" w:oddVBand="0" w:evenVBand="0" w:oddHBand="0" w:evenHBand="1" w:firstRowFirstColumn="0" w:firstRowLastColumn="0" w:lastRowFirstColumn="0" w:lastRowLastColumn="0"/>
            </w:pPr>
            <w:r>
              <w:t>$653.05</w:t>
            </w:r>
          </w:p>
        </w:tc>
      </w:tr>
      <w:tr w:rsidR="003A706D" w14:paraId="65C817A1"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58FA3DB5" w14:textId="77777777" w:rsidR="003A706D" w:rsidRDefault="003A706D" w:rsidP="00BE1D5A">
            <w:pPr>
              <w:pStyle w:val="ListParagraph"/>
              <w:numPr>
                <w:ilvl w:val="0"/>
                <w:numId w:val="0"/>
              </w:numPr>
              <w:jc w:val="center"/>
            </w:pPr>
            <w:r>
              <w:t>2010</w:t>
            </w:r>
          </w:p>
        </w:tc>
        <w:tc>
          <w:tcPr>
            <w:tcW w:w="2340" w:type="dxa"/>
          </w:tcPr>
          <w:p w14:paraId="131E39E6" w14:textId="77777777" w:rsidR="003A706D" w:rsidRDefault="003A706D" w:rsidP="00BE1D5A">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pPr>
            <w:r>
              <w:t>86.3</w:t>
            </w:r>
          </w:p>
        </w:tc>
        <w:tc>
          <w:tcPr>
            <w:tcW w:w="2475" w:type="dxa"/>
          </w:tcPr>
          <w:p w14:paraId="099FEAAD" w14:textId="77777777" w:rsidR="003A706D" w:rsidRDefault="003A706D" w:rsidP="00BE1D5A">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pPr>
            <w:r>
              <w:t>$16.16</w:t>
            </w:r>
          </w:p>
        </w:tc>
        <w:tc>
          <w:tcPr>
            <w:tcW w:w="2475" w:type="dxa"/>
          </w:tcPr>
          <w:p w14:paraId="56FA9236" w14:textId="77777777" w:rsidR="003A706D" w:rsidRDefault="003A706D" w:rsidP="00BE1D5A">
            <w:pPr>
              <w:pStyle w:val="ListParagraph"/>
              <w:numPr>
                <w:ilvl w:val="0"/>
                <w:numId w:val="0"/>
              </w:numPr>
              <w:jc w:val="center"/>
              <w:cnfStyle w:val="000000100000" w:firstRow="0" w:lastRow="0" w:firstColumn="0" w:lastColumn="0" w:oddVBand="0" w:evenVBand="0" w:oddHBand="1" w:evenHBand="0" w:firstRowFirstColumn="0" w:firstRowLastColumn="0" w:lastRowFirstColumn="0" w:lastRowLastColumn="0"/>
            </w:pPr>
            <w:r>
              <w:t>$663.64</w:t>
            </w:r>
          </w:p>
        </w:tc>
      </w:tr>
      <w:tr w:rsidR="003A706D" w14:paraId="68E1F124"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85" w:type="dxa"/>
          </w:tcPr>
          <w:p w14:paraId="483F588D" w14:textId="77777777" w:rsidR="003A706D" w:rsidRDefault="003A706D" w:rsidP="00BE1D5A">
            <w:pPr>
              <w:pStyle w:val="ListParagraph"/>
              <w:numPr>
                <w:ilvl w:val="0"/>
                <w:numId w:val="0"/>
              </w:numPr>
              <w:jc w:val="center"/>
            </w:pPr>
            <w:r>
              <w:t>2011</w:t>
            </w:r>
          </w:p>
        </w:tc>
        <w:tc>
          <w:tcPr>
            <w:tcW w:w="2340" w:type="dxa"/>
          </w:tcPr>
          <w:p w14:paraId="4134E3A0" w14:textId="77777777" w:rsidR="003A706D" w:rsidRDefault="003A706D" w:rsidP="00BE1D5A">
            <w:pPr>
              <w:pStyle w:val="ListParagraph"/>
              <w:numPr>
                <w:ilvl w:val="0"/>
                <w:numId w:val="0"/>
              </w:numPr>
              <w:jc w:val="center"/>
              <w:cnfStyle w:val="000000010000" w:firstRow="0" w:lastRow="0" w:firstColumn="0" w:lastColumn="0" w:oddVBand="0" w:evenVBand="0" w:oddHBand="0" w:evenHBand="1" w:firstRowFirstColumn="0" w:firstRowLastColumn="0" w:lastRowFirstColumn="0" w:lastRowLastColumn="0"/>
            </w:pPr>
            <w:r>
              <w:t>88.6</w:t>
            </w:r>
          </w:p>
        </w:tc>
        <w:tc>
          <w:tcPr>
            <w:tcW w:w="2475" w:type="dxa"/>
          </w:tcPr>
          <w:p w14:paraId="250D5921" w14:textId="77777777" w:rsidR="003A706D" w:rsidRDefault="003A706D" w:rsidP="00BE1D5A">
            <w:pPr>
              <w:pStyle w:val="ListParagraph"/>
              <w:numPr>
                <w:ilvl w:val="0"/>
                <w:numId w:val="0"/>
              </w:numPr>
              <w:jc w:val="center"/>
              <w:cnfStyle w:val="000000010000" w:firstRow="0" w:lastRow="0" w:firstColumn="0" w:lastColumn="0" w:oddVBand="0" w:evenVBand="0" w:oddHBand="0" w:evenHBand="1" w:firstRowFirstColumn="0" w:firstRowLastColumn="0" w:lastRowFirstColumn="0" w:lastRowLastColumn="0"/>
            </w:pPr>
            <w:r>
              <w:t>$16.73</w:t>
            </w:r>
          </w:p>
        </w:tc>
        <w:tc>
          <w:tcPr>
            <w:tcW w:w="2475" w:type="dxa"/>
          </w:tcPr>
          <w:p w14:paraId="0C20FEF7" w14:textId="77777777" w:rsidR="003A706D" w:rsidRDefault="003A706D" w:rsidP="00BE1D5A">
            <w:pPr>
              <w:pStyle w:val="ListParagraph"/>
              <w:numPr>
                <w:ilvl w:val="0"/>
                <w:numId w:val="0"/>
              </w:numPr>
              <w:jc w:val="center"/>
              <w:cnfStyle w:val="000000010000" w:firstRow="0" w:lastRow="0" w:firstColumn="0" w:lastColumn="0" w:oddVBand="0" w:evenVBand="0" w:oddHBand="0" w:evenHBand="1" w:firstRowFirstColumn="0" w:firstRowLastColumn="0" w:lastRowFirstColumn="0" w:lastRowLastColumn="0"/>
            </w:pPr>
            <w:r>
              <w:t>$704.33</w:t>
            </w:r>
          </w:p>
        </w:tc>
      </w:tr>
    </w:tbl>
    <w:p w14:paraId="3EECE0BF" w14:textId="77777777" w:rsidR="003A706D" w:rsidRPr="00192041" w:rsidRDefault="003A706D" w:rsidP="003A706D">
      <w:pPr>
        <w:pStyle w:val="Heading5"/>
      </w:pPr>
      <w:r>
        <w:t>Government Data Sources for Wages</w:t>
      </w:r>
    </w:p>
    <w:p w14:paraId="2076E418" w14:textId="6F3C99CA" w:rsidR="003A706D" w:rsidRDefault="003A706D" w:rsidP="003A706D">
      <w:pPr>
        <w:pStyle w:val="BodyText"/>
      </w:pPr>
      <w:r>
        <w:t>Federal and state government datasets provide wage data, but no other workforce conditions data. Data are provided at the state and local levels, i.e., wage-level data by metropolitan area or county. There are no indicators in these datasets of which contractors are program participants, but future research could survey program participants to see how their employees’ wages compare to average state or local wages.</w:t>
      </w:r>
      <w:r>
        <w:rPr>
          <w:rStyle w:val="FootnoteReference"/>
        </w:rPr>
        <w:footnoteReference w:id="29"/>
      </w:r>
      <w:r>
        <w:t xml:space="preserve"> We provide the BLS </w:t>
      </w:r>
      <w:r w:rsidRPr="009F17B9">
        <w:t>Occupational Employment</w:t>
      </w:r>
      <w:r>
        <w:t xml:space="preserve"> Statistics (OES) survey instruments in </w:t>
      </w:r>
      <w:r>
        <w:fldChar w:fldCharType="begin"/>
      </w:r>
      <w:r>
        <w:instrText xml:space="preserve"> REF _Ref406773932 \n \h </w:instrText>
      </w:r>
      <w:r>
        <w:fldChar w:fldCharType="separate"/>
      </w:r>
      <w:r w:rsidR="008A139B">
        <w:t>Appendix A</w:t>
      </w:r>
      <w:r>
        <w:fldChar w:fldCharType="end"/>
      </w:r>
      <w:r w:rsidRPr="00EA58BA">
        <w:t xml:space="preserve"> </w:t>
      </w:r>
      <w:r>
        <w:t xml:space="preserve">for reference. Future survey efforts should use the same wage questions to capture the same type of wage data so that comparisons are straightforward. </w:t>
      </w:r>
    </w:p>
    <w:p w14:paraId="0C1924FE" w14:textId="30640134" w:rsidR="003A706D" w:rsidRDefault="003A706D" w:rsidP="003A706D">
      <w:pPr>
        <w:pStyle w:val="BodyText"/>
      </w:pPr>
      <w:r>
        <w:t>Both U.S. and California government datasets provide California wage data for occupations and industries relevant to the EUC and Non-Residential Lighting Programs. The BLS provides production worker-level data searchable by SOC codes in the OES datasets,</w:t>
      </w:r>
      <w:r>
        <w:rPr>
          <w:rStyle w:val="FootnoteReference"/>
        </w:rPr>
        <w:footnoteReference w:id="30"/>
      </w:r>
      <w:r>
        <w:t xml:space="preserve"> and provides all worker data (e.g., from admin to CEO) searchable by NAICS codes in the </w:t>
      </w:r>
      <w:r w:rsidRPr="00C96E1A">
        <w:t>Census of Employment and Wages</w:t>
      </w:r>
      <w:r>
        <w:t xml:space="preserve"> (CEW) datasets.</w:t>
      </w:r>
      <w:r>
        <w:rPr>
          <w:rStyle w:val="FootnoteReference"/>
        </w:rPr>
        <w:footnoteReference w:id="31"/>
      </w:r>
      <w:r>
        <w:t xml:space="preserve"> The</w:t>
      </w:r>
      <w:r w:rsidRPr="009F17B9">
        <w:t xml:space="preserve"> </w:t>
      </w:r>
      <w:r>
        <w:t xml:space="preserve">State of California </w:t>
      </w:r>
      <w:r w:rsidRPr="009F17B9">
        <w:lastRenderedPageBreak/>
        <w:t>Employment Development Department (EDD)</w:t>
      </w:r>
      <w:r>
        <w:t xml:space="preserve"> also provides production worker-level wage data searchable by SOC code.</w:t>
      </w:r>
      <w:r>
        <w:rPr>
          <w:rStyle w:val="FootnoteReference"/>
        </w:rPr>
        <w:footnoteReference w:id="32"/>
      </w:r>
      <w:r>
        <w:t xml:space="preserve"> </w:t>
      </w:r>
      <w:r w:rsidR="00BC2329">
        <w:fldChar w:fldCharType="begin"/>
      </w:r>
      <w:r w:rsidR="00BC2329">
        <w:instrText xml:space="preserve"> REF _Ref419370946 \h </w:instrText>
      </w:r>
      <w:r w:rsidR="00BC2329">
        <w:fldChar w:fldCharType="separate"/>
      </w:r>
      <w:r w:rsidR="008A139B">
        <w:t xml:space="preserve">Table </w:t>
      </w:r>
      <w:r w:rsidR="008A139B">
        <w:rPr>
          <w:noProof/>
        </w:rPr>
        <w:t>15</w:t>
      </w:r>
      <w:r w:rsidR="00BC2329">
        <w:fldChar w:fldCharType="end"/>
      </w:r>
      <w:r w:rsidR="00BC2329">
        <w:t xml:space="preserve"> </w:t>
      </w:r>
      <w:r>
        <w:t xml:space="preserve">provides a summary of the wage findings across these datasets. </w:t>
      </w:r>
    </w:p>
    <w:p w14:paraId="3BACE78F" w14:textId="77777777" w:rsidR="003A706D" w:rsidRPr="00F828C9" w:rsidRDefault="003A706D" w:rsidP="003A706D">
      <w:pPr>
        <w:pStyle w:val="BodyText"/>
        <w:sectPr w:rsidR="003A706D" w:rsidRPr="00F828C9" w:rsidSect="003A706D">
          <w:footerReference w:type="default" r:id="rId22"/>
          <w:type w:val="continuous"/>
          <w:pgSz w:w="12240" w:h="15840" w:code="1"/>
          <w:pgMar w:top="1800" w:right="1080" w:bottom="1656" w:left="1080" w:header="720" w:footer="720" w:gutter="0"/>
          <w:cols w:space="720"/>
          <w:docGrid w:linePitch="360"/>
        </w:sectPr>
      </w:pPr>
    </w:p>
    <w:p w14:paraId="733C3722" w14:textId="379CC819" w:rsidR="003A706D" w:rsidRDefault="003A706D" w:rsidP="003A706D">
      <w:pPr>
        <w:pStyle w:val="Caption"/>
      </w:pPr>
      <w:bookmarkStart w:id="55" w:name="_Ref419370946"/>
      <w:bookmarkStart w:id="56" w:name="_Toc423423267"/>
      <w:r>
        <w:lastRenderedPageBreak/>
        <w:t xml:space="preserve">Table </w:t>
      </w:r>
      <w:fldSimple w:instr=" SEQ Table \* ARABIC ">
        <w:r w:rsidR="008A139B">
          <w:rPr>
            <w:noProof/>
          </w:rPr>
          <w:t>15</w:t>
        </w:r>
      </w:fldSimple>
      <w:bookmarkEnd w:id="55"/>
      <w:r>
        <w:t>. California Wage Summary Table</w:t>
      </w:r>
      <w:bookmarkEnd w:id="56"/>
      <w:r>
        <w:t xml:space="preserve"> </w:t>
      </w:r>
    </w:p>
    <w:tbl>
      <w:tblPr>
        <w:tblStyle w:val="ODCBasic-1"/>
        <w:tblW w:w="13680" w:type="dxa"/>
        <w:tblLook w:val="04A0" w:firstRow="1" w:lastRow="0" w:firstColumn="1" w:lastColumn="0" w:noHBand="0" w:noVBand="1"/>
      </w:tblPr>
      <w:tblGrid>
        <w:gridCol w:w="1255"/>
        <w:gridCol w:w="2430"/>
        <w:gridCol w:w="4230"/>
        <w:gridCol w:w="900"/>
        <w:gridCol w:w="1216"/>
        <w:gridCol w:w="1216"/>
        <w:gridCol w:w="1216"/>
        <w:gridCol w:w="1217"/>
      </w:tblGrid>
      <w:tr w:rsidR="003A706D" w:rsidRPr="00AF57C4" w14:paraId="390E4C51" w14:textId="77777777" w:rsidTr="00BE1D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5" w:type="dxa"/>
            <w:tcBorders>
              <w:right w:val="single" w:sz="4" w:space="0" w:color="FFFFFF" w:themeColor="background2"/>
            </w:tcBorders>
            <w:vAlign w:val="bottom"/>
          </w:tcPr>
          <w:p w14:paraId="681BF98D" w14:textId="77777777" w:rsidR="003A706D" w:rsidRPr="006F700F" w:rsidRDefault="003A706D" w:rsidP="00BE1D5A">
            <w:pPr>
              <w:pStyle w:val="BodyText"/>
              <w:jc w:val="left"/>
              <w:rPr>
                <w:b/>
                <w:sz w:val="18"/>
                <w:szCs w:val="18"/>
              </w:rPr>
            </w:pPr>
            <w:r w:rsidRPr="006F700F">
              <w:rPr>
                <w:b/>
                <w:sz w:val="18"/>
                <w:szCs w:val="18"/>
              </w:rPr>
              <w:t>Dataset Name</w:t>
            </w:r>
          </w:p>
        </w:tc>
        <w:tc>
          <w:tcPr>
            <w:tcW w:w="2430" w:type="dxa"/>
            <w:tcBorders>
              <w:left w:val="single" w:sz="4" w:space="0" w:color="FFFFFF" w:themeColor="background2"/>
              <w:right w:val="single" w:sz="4" w:space="0" w:color="FFFFFF" w:themeColor="background2"/>
            </w:tcBorders>
            <w:vAlign w:val="bottom"/>
          </w:tcPr>
          <w:p w14:paraId="14418D23" w14:textId="77777777" w:rsidR="003A706D" w:rsidRPr="006F700F" w:rsidRDefault="003A706D" w:rsidP="00BE1D5A">
            <w:pPr>
              <w:pStyle w:val="BodyText"/>
              <w:jc w:val="center"/>
              <w:cnfStyle w:val="100000000000" w:firstRow="1" w:lastRow="0" w:firstColumn="0" w:lastColumn="0" w:oddVBand="0" w:evenVBand="0" w:oddHBand="0" w:evenHBand="0" w:firstRowFirstColumn="0" w:firstRowLastColumn="0" w:lastRowFirstColumn="0" w:lastRowLastColumn="0"/>
              <w:rPr>
                <w:b/>
                <w:sz w:val="18"/>
                <w:szCs w:val="18"/>
              </w:rPr>
            </w:pPr>
            <w:r w:rsidRPr="006F700F">
              <w:rPr>
                <w:b/>
                <w:sz w:val="18"/>
                <w:szCs w:val="18"/>
              </w:rPr>
              <w:t>Residential (Res),</w:t>
            </w:r>
          </w:p>
          <w:p w14:paraId="31D0354F" w14:textId="77777777" w:rsidR="003A706D" w:rsidRPr="006F700F" w:rsidRDefault="003A706D" w:rsidP="00BE1D5A">
            <w:pPr>
              <w:pStyle w:val="BodyText"/>
              <w:jc w:val="center"/>
              <w:cnfStyle w:val="100000000000" w:firstRow="1" w:lastRow="0" w:firstColumn="0" w:lastColumn="0" w:oddVBand="0" w:evenVBand="0" w:oddHBand="0" w:evenHBand="0" w:firstRowFirstColumn="0" w:firstRowLastColumn="0" w:lastRowFirstColumn="0" w:lastRowLastColumn="0"/>
              <w:rPr>
                <w:b/>
                <w:sz w:val="18"/>
                <w:szCs w:val="18"/>
              </w:rPr>
            </w:pPr>
            <w:r w:rsidRPr="006F700F">
              <w:rPr>
                <w:b/>
                <w:sz w:val="18"/>
                <w:szCs w:val="18"/>
              </w:rPr>
              <w:t>Non-</w:t>
            </w:r>
            <w:r>
              <w:rPr>
                <w:b/>
                <w:sz w:val="18"/>
                <w:szCs w:val="18"/>
              </w:rPr>
              <w:t>R</w:t>
            </w:r>
            <w:r w:rsidRPr="006F700F">
              <w:rPr>
                <w:b/>
                <w:sz w:val="18"/>
                <w:szCs w:val="18"/>
              </w:rPr>
              <w:t>esidential (Non-</w:t>
            </w:r>
            <w:r>
              <w:rPr>
                <w:b/>
                <w:sz w:val="18"/>
                <w:szCs w:val="18"/>
              </w:rPr>
              <w:t>R</w:t>
            </w:r>
            <w:r w:rsidRPr="006F700F">
              <w:rPr>
                <w:b/>
                <w:sz w:val="18"/>
                <w:szCs w:val="18"/>
              </w:rPr>
              <w:t>es), or</w:t>
            </w:r>
          </w:p>
          <w:p w14:paraId="1B99D704" w14:textId="77777777" w:rsidR="003A706D" w:rsidRPr="006F700F" w:rsidRDefault="003A706D" w:rsidP="00BE1D5A">
            <w:pPr>
              <w:pStyle w:val="BodyText"/>
              <w:jc w:val="center"/>
              <w:cnfStyle w:val="100000000000" w:firstRow="1" w:lastRow="0" w:firstColumn="0" w:lastColumn="0" w:oddVBand="0" w:evenVBand="0" w:oddHBand="0" w:evenHBand="0" w:firstRowFirstColumn="0" w:firstRowLastColumn="0" w:lastRowFirstColumn="0" w:lastRowLastColumn="0"/>
              <w:rPr>
                <w:b/>
                <w:sz w:val="18"/>
                <w:szCs w:val="18"/>
              </w:rPr>
            </w:pPr>
            <w:r w:rsidRPr="006F700F">
              <w:rPr>
                <w:b/>
                <w:sz w:val="18"/>
                <w:szCs w:val="18"/>
              </w:rPr>
              <w:t>Combined (Comb)</w:t>
            </w:r>
          </w:p>
        </w:tc>
        <w:tc>
          <w:tcPr>
            <w:tcW w:w="4230" w:type="dxa"/>
            <w:tcBorders>
              <w:left w:val="single" w:sz="4" w:space="0" w:color="FFFFFF" w:themeColor="background2"/>
              <w:right w:val="single" w:sz="4" w:space="0" w:color="FFFFFF" w:themeColor="background2"/>
            </w:tcBorders>
            <w:vAlign w:val="bottom"/>
          </w:tcPr>
          <w:p w14:paraId="77DA7A95" w14:textId="77777777" w:rsidR="003A706D" w:rsidRPr="006F700F" w:rsidRDefault="003A706D" w:rsidP="00BE1D5A">
            <w:pPr>
              <w:pStyle w:val="BodyText"/>
              <w:jc w:val="left"/>
              <w:cnfStyle w:val="100000000000" w:firstRow="1" w:lastRow="0" w:firstColumn="0" w:lastColumn="0" w:oddVBand="0" w:evenVBand="0" w:oddHBand="0" w:evenHBand="0" w:firstRowFirstColumn="0" w:firstRowLastColumn="0" w:lastRowFirstColumn="0" w:lastRowLastColumn="0"/>
              <w:rPr>
                <w:b/>
                <w:sz w:val="18"/>
                <w:szCs w:val="18"/>
              </w:rPr>
            </w:pPr>
            <w:r w:rsidRPr="006F700F">
              <w:rPr>
                <w:b/>
                <w:sz w:val="18"/>
                <w:szCs w:val="18"/>
              </w:rPr>
              <w:t xml:space="preserve">Production </w:t>
            </w:r>
            <w:r>
              <w:rPr>
                <w:b/>
                <w:sz w:val="18"/>
                <w:szCs w:val="18"/>
              </w:rPr>
              <w:t>W</w:t>
            </w:r>
            <w:r w:rsidRPr="006F700F">
              <w:rPr>
                <w:b/>
                <w:sz w:val="18"/>
                <w:szCs w:val="18"/>
              </w:rPr>
              <w:t>orker/Installer/Field Technician (PW) or All Employees (all)</w:t>
            </w:r>
          </w:p>
        </w:tc>
        <w:tc>
          <w:tcPr>
            <w:tcW w:w="900" w:type="dxa"/>
            <w:tcBorders>
              <w:left w:val="single" w:sz="4" w:space="0" w:color="FFFFFF" w:themeColor="background2"/>
              <w:right w:val="single" w:sz="4" w:space="0" w:color="FFFFFF" w:themeColor="background2"/>
            </w:tcBorders>
            <w:vAlign w:val="bottom"/>
          </w:tcPr>
          <w:p w14:paraId="139DA6EF" w14:textId="77777777" w:rsidR="003A706D" w:rsidRPr="006F700F" w:rsidRDefault="003A706D" w:rsidP="00BE1D5A">
            <w:pPr>
              <w:pStyle w:val="BodyText"/>
              <w:jc w:val="center"/>
              <w:cnfStyle w:val="100000000000" w:firstRow="1" w:lastRow="0" w:firstColumn="0" w:lastColumn="0" w:oddVBand="0" w:evenVBand="0" w:oddHBand="0" w:evenHBand="0" w:firstRowFirstColumn="0" w:firstRowLastColumn="0" w:lastRowFirstColumn="0" w:lastRowLastColumn="0"/>
              <w:rPr>
                <w:b/>
                <w:sz w:val="18"/>
                <w:szCs w:val="18"/>
              </w:rPr>
            </w:pPr>
            <w:r w:rsidRPr="006F700F">
              <w:rPr>
                <w:b/>
                <w:sz w:val="18"/>
                <w:szCs w:val="18"/>
              </w:rPr>
              <w:t>Year</w:t>
            </w:r>
          </w:p>
        </w:tc>
        <w:tc>
          <w:tcPr>
            <w:tcW w:w="1216" w:type="dxa"/>
            <w:tcBorders>
              <w:left w:val="single" w:sz="4" w:space="0" w:color="FFFFFF" w:themeColor="background2"/>
              <w:right w:val="single" w:sz="4" w:space="0" w:color="FFFFFF" w:themeColor="background2"/>
            </w:tcBorders>
            <w:vAlign w:val="bottom"/>
          </w:tcPr>
          <w:p w14:paraId="2219DB98" w14:textId="77777777" w:rsidR="003A706D" w:rsidRPr="006F700F" w:rsidRDefault="003A706D" w:rsidP="00BE1D5A">
            <w:pPr>
              <w:pStyle w:val="BodyText"/>
              <w:jc w:val="center"/>
              <w:cnfStyle w:val="100000000000" w:firstRow="1" w:lastRow="0" w:firstColumn="0" w:lastColumn="0" w:oddVBand="0" w:evenVBand="0" w:oddHBand="0" w:evenHBand="0" w:firstRowFirstColumn="0" w:firstRowLastColumn="0" w:lastRowFirstColumn="0" w:lastRowLastColumn="0"/>
              <w:rPr>
                <w:b/>
                <w:sz w:val="18"/>
                <w:szCs w:val="18"/>
              </w:rPr>
            </w:pPr>
            <w:r w:rsidRPr="006F700F">
              <w:rPr>
                <w:b/>
                <w:sz w:val="18"/>
                <w:szCs w:val="18"/>
              </w:rPr>
              <w:t>Median Hourly Wage</w:t>
            </w:r>
          </w:p>
        </w:tc>
        <w:tc>
          <w:tcPr>
            <w:tcW w:w="1216" w:type="dxa"/>
            <w:tcBorders>
              <w:left w:val="single" w:sz="4" w:space="0" w:color="FFFFFF" w:themeColor="background2"/>
              <w:right w:val="single" w:sz="4" w:space="0" w:color="FFFFFF" w:themeColor="background2"/>
            </w:tcBorders>
            <w:vAlign w:val="bottom"/>
          </w:tcPr>
          <w:p w14:paraId="550A159B" w14:textId="77777777" w:rsidR="003A706D" w:rsidRPr="006F700F" w:rsidRDefault="003A706D" w:rsidP="00BE1D5A">
            <w:pPr>
              <w:pStyle w:val="BodyText"/>
              <w:jc w:val="center"/>
              <w:cnfStyle w:val="100000000000" w:firstRow="1" w:lastRow="0" w:firstColumn="0" w:lastColumn="0" w:oddVBand="0" w:evenVBand="0" w:oddHBand="0" w:evenHBand="0" w:firstRowFirstColumn="0" w:firstRowLastColumn="0" w:lastRowFirstColumn="0" w:lastRowLastColumn="0"/>
              <w:rPr>
                <w:b/>
                <w:sz w:val="18"/>
                <w:szCs w:val="18"/>
              </w:rPr>
            </w:pPr>
            <w:r w:rsidRPr="006F700F">
              <w:rPr>
                <w:b/>
                <w:sz w:val="18"/>
                <w:szCs w:val="18"/>
              </w:rPr>
              <w:t>Mean Hourly Wage</w:t>
            </w:r>
          </w:p>
        </w:tc>
        <w:tc>
          <w:tcPr>
            <w:tcW w:w="1216" w:type="dxa"/>
            <w:tcBorders>
              <w:left w:val="single" w:sz="4" w:space="0" w:color="FFFFFF" w:themeColor="background2"/>
              <w:right w:val="single" w:sz="4" w:space="0" w:color="FFFFFF" w:themeColor="background2"/>
            </w:tcBorders>
            <w:vAlign w:val="bottom"/>
          </w:tcPr>
          <w:p w14:paraId="7EEBCEC5" w14:textId="77777777" w:rsidR="003A706D" w:rsidRPr="006F700F" w:rsidRDefault="003A706D" w:rsidP="00BE1D5A">
            <w:pPr>
              <w:pStyle w:val="BodyText"/>
              <w:jc w:val="center"/>
              <w:cnfStyle w:val="100000000000" w:firstRow="1" w:lastRow="0" w:firstColumn="0" w:lastColumn="0" w:oddVBand="0" w:evenVBand="0" w:oddHBand="0" w:evenHBand="0" w:firstRowFirstColumn="0" w:firstRowLastColumn="0" w:lastRowFirstColumn="0" w:lastRowLastColumn="0"/>
              <w:rPr>
                <w:b/>
                <w:sz w:val="18"/>
                <w:szCs w:val="18"/>
              </w:rPr>
            </w:pPr>
            <w:r w:rsidRPr="006F700F">
              <w:rPr>
                <w:b/>
                <w:sz w:val="18"/>
                <w:szCs w:val="18"/>
              </w:rPr>
              <w:t>Mean Weekly Wage</w:t>
            </w:r>
          </w:p>
        </w:tc>
        <w:tc>
          <w:tcPr>
            <w:tcW w:w="1217" w:type="dxa"/>
            <w:tcBorders>
              <w:left w:val="single" w:sz="4" w:space="0" w:color="FFFFFF" w:themeColor="background2"/>
            </w:tcBorders>
            <w:vAlign w:val="bottom"/>
          </w:tcPr>
          <w:p w14:paraId="3768583F" w14:textId="77777777" w:rsidR="003A706D" w:rsidRPr="006F700F" w:rsidRDefault="003A706D" w:rsidP="00BE1D5A">
            <w:pPr>
              <w:pStyle w:val="BodyText"/>
              <w:jc w:val="center"/>
              <w:cnfStyle w:val="100000000000" w:firstRow="1" w:lastRow="0" w:firstColumn="0" w:lastColumn="0" w:oddVBand="0" w:evenVBand="0" w:oddHBand="0" w:evenHBand="0" w:firstRowFirstColumn="0" w:firstRowLastColumn="0" w:lastRowFirstColumn="0" w:lastRowLastColumn="0"/>
              <w:rPr>
                <w:b/>
                <w:sz w:val="18"/>
                <w:szCs w:val="18"/>
              </w:rPr>
            </w:pPr>
            <w:r>
              <w:rPr>
                <w:b/>
                <w:sz w:val="18"/>
                <w:szCs w:val="18"/>
              </w:rPr>
              <w:t xml:space="preserve">Mean </w:t>
            </w:r>
            <w:r w:rsidRPr="006F700F">
              <w:rPr>
                <w:b/>
                <w:sz w:val="18"/>
                <w:szCs w:val="18"/>
              </w:rPr>
              <w:t>Annual Wage</w:t>
            </w:r>
          </w:p>
        </w:tc>
      </w:tr>
      <w:tr w:rsidR="003A706D" w:rsidRPr="00971ADC" w14:paraId="374534EB"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0" w:type="dxa"/>
            <w:gridSpan w:val="8"/>
            <w:shd w:val="clear" w:color="auto" w:fill="B7B7B9" w:themeFill="text1" w:themeFillTint="66"/>
          </w:tcPr>
          <w:p w14:paraId="74929AB0" w14:textId="77777777" w:rsidR="003A706D" w:rsidRPr="006F700F" w:rsidRDefault="003A706D" w:rsidP="00BE1D5A">
            <w:pPr>
              <w:jc w:val="left"/>
              <w:rPr>
                <w:b/>
                <w:color w:val="auto"/>
                <w:sz w:val="18"/>
                <w:szCs w:val="18"/>
              </w:rPr>
            </w:pPr>
            <w:r w:rsidRPr="006F700F">
              <w:rPr>
                <w:b/>
                <w:color w:val="auto"/>
                <w:sz w:val="18"/>
                <w:szCs w:val="18"/>
              </w:rPr>
              <w:t>Relevant to EUC Program</w:t>
            </w:r>
          </w:p>
        </w:tc>
      </w:tr>
      <w:tr w:rsidR="003A706D" w:rsidRPr="00971ADC" w14:paraId="66802DA6"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0" w:type="dxa"/>
            <w:gridSpan w:val="8"/>
            <w:shd w:val="clear" w:color="auto" w:fill="F2F2F2" w:themeFill="background2" w:themeFillShade="F2"/>
            <w:vAlign w:val="center"/>
          </w:tcPr>
          <w:p w14:paraId="750BF342" w14:textId="77777777" w:rsidR="003A706D" w:rsidRPr="006F700F" w:rsidRDefault="003A706D" w:rsidP="00BE1D5A">
            <w:pPr>
              <w:jc w:val="left"/>
              <w:rPr>
                <w:b/>
                <w:sz w:val="18"/>
                <w:szCs w:val="18"/>
              </w:rPr>
            </w:pPr>
            <w:r w:rsidRPr="006F700F">
              <w:rPr>
                <w:b/>
                <w:sz w:val="18"/>
                <w:szCs w:val="18"/>
              </w:rPr>
              <w:t>HVAC</w:t>
            </w:r>
          </w:p>
        </w:tc>
      </w:tr>
      <w:tr w:rsidR="003A706D" w:rsidRPr="00971ADC" w14:paraId="6F2615D3"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5E64311D" w14:textId="77777777" w:rsidR="003A706D" w:rsidRPr="006F700F" w:rsidRDefault="003A706D" w:rsidP="00BE1D5A">
            <w:pPr>
              <w:pStyle w:val="BodyText"/>
              <w:jc w:val="left"/>
              <w:rPr>
                <w:sz w:val="18"/>
                <w:szCs w:val="18"/>
              </w:rPr>
            </w:pPr>
            <w:r w:rsidRPr="006F700F">
              <w:rPr>
                <w:sz w:val="18"/>
                <w:szCs w:val="18"/>
              </w:rPr>
              <w:t>BLS OES</w:t>
            </w:r>
            <w:r w:rsidRPr="006F700F">
              <w:rPr>
                <w:sz w:val="18"/>
                <w:szCs w:val="18"/>
                <w:vertAlign w:val="superscript"/>
              </w:rPr>
              <w:t>1</w:t>
            </w:r>
          </w:p>
        </w:tc>
        <w:tc>
          <w:tcPr>
            <w:tcW w:w="2430" w:type="dxa"/>
            <w:vAlign w:val="center"/>
          </w:tcPr>
          <w:p w14:paraId="44BD1062"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Comb</w:t>
            </w:r>
          </w:p>
        </w:tc>
        <w:tc>
          <w:tcPr>
            <w:tcW w:w="4230" w:type="dxa"/>
            <w:vAlign w:val="center"/>
          </w:tcPr>
          <w:p w14:paraId="242A5A31" w14:textId="77777777" w:rsidR="003A706D" w:rsidRPr="006F700F" w:rsidRDefault="003A706D"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PW: Heating, Air Conditioning, and Refrigeration Mechanics and Installers (SOC: 49-9021)</w:t>
            </w:r>
          </w:p>
        </w:tc>
        <w:tc>
          <w:tcPr>
            <w:tcW w:w="900" w:type="dxa"/>
            <w:vAlign w:val="center"/>
          </w:tcPr>
          <w:p w14:paraId="07D2D46F"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2013</w:t>
            </w:r>
          </w:p>
        </w:tc>
        <w:tc>
          <w:tcPr>
            <w:tcW w:w="1216" w:type="dxa"/>
            <w:vAlign w:val="center"/>
          </w:tcPr>
          <w:p w14:paraId="3E2C5681"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$24.90</w:t>
            </w:r>
          </w:p>
        </w:tc>
        <w:tc>
          <w:tcPr>
            <w:tcW w:w="1216" w:type="dxa"/>
            <w:vAlign w:val="center"/>
          </w:tcPr>
          <w:p w14:paraId="45FF64D6"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$25.55</w:t>
            </w:r>
          </w:p>
        </w:tc>
        <w:tc>
          <w:tcPr>
            <w:tcW w:w="1216" w:type="dxa"/>
            <w:vAlign w:val="center"/>
          </w:tcPr>
          <w:p w14:paraId="71CC34A4"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17" w:type="dxa"/>
            <w:vAlign w:val="center"/>
          </w:tcPr>
          <w:p w14:paraId="420C5BAF" w14:textId="77777777" w:rsidR="003A706D" w:rsidRPr="006F700F" w:rsidRDefault="003A706D" w:rsidP="00BE1D5A">
            <w:pPr>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$53,150</w:t>
            </w:r>
          </w:p>
        </w:tc>
      </w:tr>
      <w:tr w:rsidR="003A706D" w:rsidRPr="00971ADC" w14:paraId="10BC13C8"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232023E9" w14:textId="77777777" w:rsidR="003A706D" w:rsidRPr="006F700F" w:rsidRDefault="003A706D" w:rsidP="00BE1D5A">
            <w:pPr>
              <w:pStyle w:val="BodyText"/>
              <w:jc w:val="left"/>
              <w:rPr>
                <w:sz w:val="18"/>
                <w:szCs w:val="18"/>
              </w:rPr>
            </w:pPr>
            <w:r w:rsidRPr="006F700F">
              <w:rPr>
                <w:sz w:val="18"/>
                <w:szCs w:val="18"/>
              </w:rPr>
              <w:t>BLS CEW</w:t>
            </w:r>
            <w:r w:rsidRPr="006F700F">
              <w:rPr>
                <w:sz w:val="18"/>
                <w:szCs w:val="18"/>
                <w:vertAlign w:val="superscript"/>
              </w:rPr>
              <w:t>2</w:t>
            </w:r>
          </w:p>
        </w:tc>
        <w:tc>
          <w:tcPr>
            <w:tcW w:w="2430" w:type="dxa"/>
            <w:vAlign w:val="center"/>
          </w:tcPr>
          <w:p w14:paraId="230E569F"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Res</w:t>
            </w:r>
          </w:p>
        </w:tc>
        <w:tc>
          <w:tcPr>
            <w:tcW w:w="4230" w:type="dxa"/>
            <w:vAlign w:val="center"/>
          </w:tcPr>
          <w:p w14:paraId="781DD558" w14:textId="77777777" w:rsidR="003A706D" w:rsidRPr="006F700F" w:rsidRDefault="003A706D"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 xml:space="preserve">All: Residential plumbing and </w:t>
            </w:r>
            <w:r>
              <w:rPr>
                <w:sz w:val="18"/>
                <w:szCs w:val="18"/>
              </w:rPr>
              <w:t xml:space="preserve">HVAC </w:t>
            </w:r>
            <w:r w:rsidRPr="006F700F">
              <w:rPr>
                <w:sz w:val="18"/>
                <w:szCs w:val="18"/>
              </w:rPr>
              <w:t>contractors (NAICS: 238221)</w:t>
            </w:r>
          </w:p>
        </w:tc>
        <w:tc>
          <w:tcPr>
            <w:tcW w:w="900" w:type="dxa"/>
            <w:vAlign w:val="center"/>
          </w:tcPr>
          <w:p w14:paraId="2B8E8B07"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2013</w:t>
            </w:r>
          </w:p>
        </w:tc>
        <w:tc>
          <w:tcPr>
            <w:tcW w:w="1216" w:type="dxa"/>
            <w:vAlign w:val="center"/>
          </w:tcPr>
          <w:p w14:paraId="16786157"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1216" w:type="dxa"/>
            <w:vAlign w:val="center"/>
          </w:tcPr>
          <w:p w14:paraId="233AF942"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1216" w:type="dxa"/>
            <w:vAlign w:val="center"/>
          </w:tcPr>
          <w:p w14:paraId="28792ABA"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$913</w:t>
            </w:r>
          </w:p>
        </w:tc>
        <w:tc>
          <w:tcPr>
            <w:tcW w:w="1217" w:type="dxa"/>
            <w:vAlign w:val="center"/>
          </w:tcPr>
          <w:p w14:paraId="4B68DB90"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$47,463</w:t>
            </w:r>
          </w:p>
        </w:tc>
      </w:tr>
      <w:tr w:rsidR="003A706D" w:rsidRPr="00971ADC" w14:paraId="433CD61B"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1A4FABC9" w14:textId="77777777" w:rsidR="003A706D" w:rsidRPr="006F700F" w:rsidRDefault="003A706D" w:rsidP="00BE1D5A">
            <w:pPr>
              <w:pStyle w:val="BodyText"/>
              <w:jc w:val="left"/>
              <w:rPr>
                <w:sz w:val="18"/>
                <w:szCs w:val="18"/>
              </w:rPr>
            </w:pPr>
            <w:r w:rsidRPr="006F700F">
              <w:rPr>
                <w:sz w:val="18"/>
                <w:szCs w:val="18"/>
              </w:rPr>
              <w:t>EDD</w:t>
            </w:r>
            <w:r w:rsidRPr="006F700F">
              <w:rPr>
                <w:sz w:val="18"/>
                <w:szCs w:val="18"/>
                <w:vertAlign w:val="superscript"/>
              </w:rPr>
              <w:t>3</w:t>
            </w:r>
          </w:p>
        </w:tc>
        <w:tc>
          <w:tcPr>
            <w:tcW w:w="2430" w:type="dxa"/>
            <w:vAlign w:val="center"/>
          </w:tcPr>
          <w:p w14:paraId="7D7E0679"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Comb.</w:t>
            </w:r>
          </w:p>
        </w:tc>
        <w:tc>
          <w:tcPr>
            <w:tcW w:w="4230" w:type="dxa"/>
            <w:vAlign w:val="center"/>
          </w:tcPr>
          <w:p w14:paraId="66CB4298" w14:textId="77777777" w:rsidR="003A706D" w:rsidRPr="006F700F" w:rsidRDefault="003A706D"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PW: Heating/Air Conditioning and Refrigeration Workers (SOC: 49-9021)</w:t>
            </w:r>
          </w:p>
        </w:tc>
        <w:tc>
          <w:tcPr>
            <w:tcW w:w="900" w:type="dxa"/>
            <w:vAlign w:val="center"/>
          </w:tcPr>
          <w:p w14:paraId="1EC6BE20"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2013 Q1</w:t>
            </w:r>
          </w:p>
        </w:tc>
        <w:tc>
          <w:tcPr>
            <w:tcW w:w="1216" w:type="dxa"/>
            <w:vAlign w:val="center"/>
          </w:tcPr>
          <w:p w14:paraId="4978A399"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 xml:space="preserve">$24.71 </w:t>
            </w:r>
          </w:p>
        </w:tc>
        <w:tc>
          <w:tcPr>
            <w:tcW w:w="1216" w:type="dxa"/>
            <w:vAlign w:val="center"/>
          </w:tcPr>
          <w:p w14:paraId="3428F37C"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 xml:space="preserve">$25.45 </w:t>
            </w:r>
          </w:p>
        </w:tc>
        <w:tc>
          <w:tcPr>
            <w:tcW w:w="1216" w:type="dxa"/>
            <w:vAlign w:val="center"/>
          </w:tcPr>
          <w:p w14:paraId="221199CA"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17" w:type="dxa"/>
            <w:vAlign w:val="center"/>
          </w:tcPr>
          <w:p w14:paraId="1845A7A3"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3A706D" w:rsidRPr="00971ADC" w14:paraId="7404A246"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FEEA500" w14:textId="77777777" w:rsidR="003A706D" w:rsidRPr="006F700F" w:rsidRDefault="003A706D" w:rsidP="00BE1D5A">
            <w:pPr>
              <w:pStyle w:val="BodyText"/>
              <w:jc w:val="left"/>
              <w:rPr>
                <w:sz w:val="18"/>
                <w:szCs w:val="18"/>
              </w:rPr>
            </w:pPr>
            <w:r w:rsidRPr="006F700F">
              <w:rPr>
                <w:sz w:val="18"/>
                <w:szCs w:val="18"/>
              </w:rPr>
              <w:t>EDD</w:t>
            </w:r>
            <w:r w:rsidRPr="006F700F">
              <w:rPr>
                <w:sz w:val="18"/>
                <w:szCs w:val="18"/>
                <w:vertAlign w:val="superscript"/>
              </w:rPr>
              <w:t>4</w:t>
            </w:r>
          </w:p>
        </w:tc>
        <w:tc>
          <w:tcPr>
            <w:tcW w:w="2430" w:type="dxa"/>
            <w:vAlign w:val="center"/>
          </w:tcPr>
          <w:p w14:paraId="513CA6A6"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Comb.</w:t>
            </w:r>
          </w:p>
        </w:tc>
        <w:tc>
          <w:tcPr>
            <w:tcW w:w="4230" w:type="dxa"/>
            <w:vAlign w:val="center"/>
          </w:tcPr>
          <w:p w14:paraId="1ED20A3E" w14:textId="77777777" w:rsidR="003A706D" w:rsidRPr="006F700F" w:rsidRDefault="003A706D"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PW: Heating/Air Conditioning and Refrigeration Workers (SOC: 49-9021)</w:t>
            </w:r>
          </w:p>
        </w:tc>
        <w:tc>
          <w:tcPr>
            <w:tcW w:w="900" w:type="dxa"/>
            <w:vAlign w:val="center"/>
          </w:tcPr>
          <w:p w14:paraId="7ADFC17D"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2014 Q1</w:t>
            </w:r>
          </w:p>
        </w:tc>
        <w:tc>
          <w:tcPr>
            <w:tcW w:w="1216" w:type="dxa"/>
            <w:vAlign w:val="center"/>
          </w:tcPr>
          <w:p w14:paraId="750ED7DC"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 xml:space="preserve">$25.34 </w:t>
            </w:r>
          </w:p>
        </w:tc>
        <w:tc>
          <w:tcPr>
            <w:tcW w:w="1216" w:type="dxa"/>
            <w:vAlign w:val="center"/>
          </w:tcPr>
          <w:p w14:paraId="557C1213"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 xml:space="preserve">$26.00 </w:t>
            </w:r>
          </w:p>
        </w:tc>
        <w:tc>
          <w:tcPr>
            <w:tcW w:w="1216" w:type="dxa"/>
            <w:vAlign w:val="center"/>
          </w:tcPr>
          <w:p w14:paraId="13CE462F"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1217" w:type="dxa"/>
            <w:vAlign w:val="center"/>
          </w:tcPr>
          <w:p w14:paraId="6B674666"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r>
      <w:tr w:rsidR="003A706D" w:rsidRPr="00971ADC" w14:paraId="50113841"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0" w:type="dxa"/>
            <w:gridSpan w:val="8"/>
            <w:shd w:val="clear" w:color="auto" w:fill="F2F2F2" w:themeFill="background2" w:themeFillShade="F2"/>
            <w:vAlign w:val="center"/>
          </w:tcPr>
          <w:p w14:paraId="70D254EF" w14:textId="77777777" w:rsidR="003A706D" w:rsidRPr="006F700F" w:rsidRDefault="003A706D" w:rsidP="00BE1D5A">
            <w:pPr>
              <w:jc w:val="left"/>
              <w:rPr>
                <w:sz w:val="18"/>
                <w:szCs w:val="18"/>
              </w:rPr>
            </w:pPr>
            <w:r w:rsidRPr="006F700F">
              <w:rPr>
                <w:b/>
                <w:sz w:val="18"/>
                <w:szCs w:val="18"/>
              </w:rPr>
              <w:t>Insulation</w:t>
            </w:r>
          </w:p>
        </w:tc>
      </w:tr>
      <w:tr w:rsidR="003A706D" w:rsidRPr="00971ADC" w14:paraId="69B983B7"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3FA7F0F4" w14:textId="77777777" w:rsidR="003A706D" w:rsidRPr="006F700F" w:rsidRDefault="003A706D" w:rsidP="00BE1D5A">
            <w:pPr>
              <w:pStyle w:val="BodyText"/>
              <w:jc w:val="left"/>
              <w:rPr>
                <w:sz w:val="18"/>
                <w:szCs w:val="18"/>
              </w:rPr>
            </w:pPr>
            <w:r w:rsidRPr="006F700F">
              <w:rPr>
                <w:sz w:val="18"/>
                <w:szCs w:val="18"/>
              </w:rPr>
              <w:t>BLS OES</w:t>
            </w:r>
            <w:r w:rsidRPr="006F700F">
              <w:rPr>
                <w:sz w:val="18"/>
                <w:szCs w:val="18"/>
                <w:vertAlign w:val="superscript"/>
              </w:rPr>
              <w:t>5</w:t>
            </w:r>
          </w:p>
        </w:tc>
        <w:tc>
          <w:tcPr>
            <w:tcW w:w="2430" w:type="dxa"/>
            <w:vAlign w:val="center"/>
          </w:tcPr>
          <w:p w14:paraId="28D3843A"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Comb</w:t>
            </w:r>
          </w:p>
        </w:tc>
        <w:tc>
          <w:tcPr>
            <w:tcW w:w="4230" w:type="dxa"/>
            <w:vAlign w:val="center"/>
          </w:tcPr>
          <w:p w14:paraId="558478C4" w14:textId="77777777" w:rsidR="003A706D" w:rsidRPr="006F700F" w:rsidRDefault="003A706D"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PW: Insulation Workers, Floor, Ceiling, and Wall (SOC: 47-2131)</w:t>
            </w:r>
          </w:p>
        </w:tc>
        <w:tc>
          <w:tcPr>
            <w:tcW w:w="900" w:type="dxa"/>
            <w:vAlign w:val="center"/>
          </w:tcPr>
          <w:p w14:paraId="5619CCEC"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2013</w:t>
            </w:r>
          </w:p>
        </w:tc>
        <w:tc>
          <w:tcPr>
            <w:tcW w:w="1216" w:type="dxa"/>
            <w:vAlign w:val="center"/>
          </w:tcPr>
          <w:p w14:paraId="36D74BC8"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 xml:space="preserve">$15.35 </w:t>
            </w:r>
          </w:p>
          <w:p w14:paraId="7C830D85"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16" w:type="dxa"/>
            <w:vAlign w:val="center"/>
          </w:tcPr>
          <w:p w14:paraId="4AAAADAA"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$19.47</w:t>
            </w:r>
          </w:p>
        </w:tc>
        <w:tc>
          <w:tcPr>
            <w:tcW w:w="1216" w:type="dxa"/>
            <w:vAlign w:val="center"/>
          </w:tcPr>
          <w:p w14:paraId="10D52076"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1217" w:type="dxa"/>
            <w:vAlign w:val="center"/>
          </w:tcPr>
          <w:p w14:paraId="5B4B1034"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$40,500</w:t>
            </w:r>
          </w:p>
        </w:tc>
      </w:tr>
      <w:tr w:rsidR="003A706D" w:rsidRPr="00971ADC" w14:paraId="5FA735C3"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CFEE1BE" w14:textId="77777777" w:rsidR="003A706D" w:rsidRPr="006F700F" w:rsidRDefault="003A706D" w:rsidP="00BE1D5A">
            <w:pPr>
              <w:pStyle w:val="BodyText"/>
              <w:jc w:val="left"/>
              <w:rPr>
                <w:sz w:val="18"/>
                <w:szCs w:val="18"/>
              </w:rPr>
            </w:pPr>
            <w:r w:rsidRPr="006F700F">
              <w:rPr>
                <w:sz w:val="18"/>
                <w:szCs w:val="18"/>
              </w:rPr>
              <w:t>BLS OES</w:t>
            </w:r>
            <w:r w:rsidRPr="006F700F">
              <w:rPr>
                <w:sz w:val="18"/>
                <w:szCs w:val="18"/>
                <w:vertAlign w:val="superscript"/>
              </w:rPr>
              <w:t>6</w:t>
            </w:r>
          </w:p>
        </w:tc>
        <w:tc>
          <w:tcPr>
            <w:tcW w:w="2430" w:type="dxa"/>
            <w:vAlign w:val="center"/>
          </w:tcPr>
          <w:p w14:paraId="2926FCD5"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Comb</w:t>
            </w:r>
          </w:p>
        </w:tc>
        <w:tc>
          <w:tcPr>
            <w:tcW w:w="4230" w:type="dxa"/>
            <w:vAlign w:val="center"/>
          </w:tcPr>
          <w:p w14:paraId="57BE43CE" w14:textId="77777777" w:rsidR="003A706D" w:rsidRPr="006F700F" w:rsidRDefault="003A706D"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PW: Insulation Workers, Mechanical (SOC: 47-2132)</w:t>
            </w:r>
          </w:p>
        </w:tc>
        <w:tc>
          <w:tcPr>
            <w:tcW w:w="900" w:type="dxa"/>
            <w:vAlign w:val="center"/>
          </w:tcPr>
          <w:p w14:paraId="393C1A2A"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2013</w:t>
            </w:r>
          </w:p>
        </w:tc>
        <w:tc>
          <w:tcPr>
            <w:tcW w:w="1216" w:type="dxa"/>
            <w:vAlign w:val="center"/>
          </w:tcPr>
          <w:p w14:paraId="51C49F6A"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 xml:space="preserve">$21.25 </w:t>
            </w:r>
          </w:p>
          <w:p w14:paraId="7F247D65"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16" w:type="dxa"/>
            <w:vAlign w:val="center"/>
          </w:tcPr>
          <w:p w14:paraId="35EB8E5E"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$24.15</w:t>
            </w:r>
          </w:p>
        </w:tc>
        <w:tc>
          <w:tcPr>
            <w:tcW w:w="1216" w:type="dxa"/>
            <w:vAlign w:val="center"/>
          </w:tcPr>
          <w:p w14:paraId="28C17D99"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17" w:type="dxa"/>
            <w:vAlign w:val="center"/>
          </w:tcPr>
          <w:p w14:paraId="21FC1B12"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$50,220</w:t>
            </w:r>
          </w:p>
        </w:tc>
      </w:tr>
      <w:tr w:rsidR="003A706D" w:rsidRPr="00971ADC" w14:paraId="7EFF9461"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2CC66AD5" w14:textId="77777777" w:rsidR="003A706D" w:rsidRPr="006F700F" w:rsidRDefault="003A706D" w:rsidP="00BE1D5A">
            <w:pPr>
              <w:pStyle w:val="BodyText"/>
              <w:jc w:val="left"/>
              <w:rPr>
                <w:sz w:val="18"/>
                <w:szCs w:val="18"/>
              </w:rPr>
            </w:pPr>
            <w:r w:rsidRPr="006F700F">
              <w:rPr>
                <w:sz w:val="18"/>
                <w:szCs w:val="18"/>
              </w:rPr>
              <w:t>BLS CEW</w:t>
            </w:r>
            <w:r w:rsidRPr="006F700F">
              <w:rPr>
                <w:sz w:val="18"/>
                <w:szCs w:val="18"/>
                <w:vertAlign w:val="superscript"/>
              </w:rPr>
              <w:t>2</w:t>
            </w:r>
          </w:p>
        </w:tc>
        <w:tc>
          <w:tcPr>
            <w:tcW w:w="2430" w:type="dxa"/>
            <w:vAlign w:val="center"/>
          </w:tcPr>
          <w:p w14:paraId="52FD43EC"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highlight w:val="yellow"/>
              </w:rPr>
            </w:pPr>
            <w:r w:rsidRPr="006F700F">
              <w:rPr>
                <w:sz w:val="18"/>
                <w:szCs w:val="18"/>
              </w:rPr>
              <w:t>Comb</w:t>
            </w:r>
          </w:p>
        </w:tc>
        <w:tc>
          <w:tcPr>
            <w:tcW w:w="4230" w:type="dxa"/>
            <w:vAlign w:val="center"/>
          </w:tcPr>
          <w:p w14:paraId="592386B4" w14:textId="77777777" w:rsidR="003A706D" w:rsidRPr="006F700F" w:rsidRDefault="003A706D"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All: Drywall and insulation contractors (NAICS: 23831)</w:t>
            </w:r>
          </w:p>
        </w:tc>
        <w:tc>
          <w:tcPr>
            <w:tcW w:w="900" w:type="dxa"/>
            <w:vAlign w:val="center"/>
          </w:tcPr>
          <w:p w14:paraId="42F39CA7"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2013</w:t>
            </w:r>
          </w:p>
        </w:tc>
        <w:tc>
          <w:tcPr>
            <w:tcW w:w="1216" w:type="dxa"/>
            <w:vAlign w:val="center"/>
          </w:tcPr>
          <w:p w14:paraId="16CD96C6"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1216" w:type="dxa"/>
            <w:vAlign w:val="center"/>
          </w:tcPr>
          <w:p w14:paraId="681DF72E"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1216" w:type="dxa"/>
            <w:vAlign w:val="center"/>
          </w:tcPr>
          <w:p w14:paraId="60A083F7"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$919</w:t>
            </w:r>
          </w:p>
        </w:tc>
        <w:tc>
          <w:tcPr>
            <w:tcW w:w="1217" w:type="dxa"/>
            <w:vAlign w:val="center"/>
          </w:tcPr>
          <w:p w14:paraId="08F375EC"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$47,798</w:t>
            </w:r>
          </w:p>
        </w:tc>
      </w:tr>
      <w:tr w:rsidR="003A706D" w:rsidRPr="00971ADC" w14:paraId="01C9D02B"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2DEC4F8A" w14:textId="77777777" w:rsidR="003A706D" w:rsidRPr="006F700F" w:rsidRDefault="003A706D" w:rsidP="00BE1D5A">
            <w:pPr>
              <w:pStyle w:val="BodyText"/>
              <w:jc w:val="left"/>
              <w:rPr>
                <w:sz w:val="18"/>
                <w:szCs w:val="18"/>
              </w:rPr>
            </w:pPr>
            <w:r w:rsidRPr="006F700F">
              <w:rPr>
                <w:sz w:val="18"/>
                <w:szCs w:val="18"/>
              </w:rPr>
              <w:t>EDD</w:t>
            </w:r>
            <w:r w:rsidRPr="006F700F">
              <w:rPr>
                <w:sz w:val="18"/>
                <w:szCs w:val="18"/>
                <w:vertAlign w:val="superscript"/>
              </w:rPr>
              <w:t>7</w:t>
            </w:r>
          </w:p>
        </w:tc>
        <w:tc>
          <w:tcPr>
            <w:tcW w:w="2430" w:type="dxa"/>
            <w:vAlign w:val="center"/>
          </w:tcPr>
          <w:p w14:paraId="5DB4362D"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Comb</w:t>
            </w:r>
          </w:p>
        </w:tc>
        <w:tc>
          <w:tcPr>
            <w:tcW w:w="4230" w:type="dxa"/>
            <w:vAlign w:val="center"/>
          </w:tcPr>
          <w:p w14:paraId="658F3C67" w14:textId="77777777" w:rsidR="003A706D" w:rsidRPr="006F700F" w:rsidRDefault="003A706D"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PW: Insulation Workers, Floor, Ceiling, and Wall (SOC: 47-2131)</w:t>
            </w:r>
          </w:p>
        </w:tc>
        <w:tc>
          <w:tcPr>
            <w:tcW w:w="900" w:type="dxa"/>
            <w:vAlign w:val="center"/>
          </w:tcPr>
          <w:p w14:paraId="430D3660"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2014 Q1</w:t>
            </w:r>
          </w:p>
        </w:tc>
        <w:tc>
          <w:tcPr>
            <w:tcW w:w="1216" w:type="dxa"/>
            <w:vAlign w:val="center"/>
          </w:tcPr>
          <w:p w14:paraId="6CEBDD7C"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 xml:space="preserve">$15.53 </w:t>
            </w:r>
          </w:p>
          <w:p w14:paraId="2F9CCB5E"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16" w:type="dxa"/>
            <w:vAlign w:val="center"/>
          </w:tcPr>
          <w:p w14:paraId="2D32AF97"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$19.70</w:t>
            </w:r>
          </w:p>
        </w:tc>
        <w:tc>
          <w:tcPr>
            <w:tcW w:w="1216" w:type="dxa"/>
            <w:vAlign w:val="center"/>
          </w:tcPr>
          <w:p w14:paraId="0C86F08D"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17" w:type="dxa"/>
            <w:vAlign w:val="center"/>
          </w:tcPr>
          <w:p w14:paraId="2FC709A5"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3A706D" w:rsidRPr="00971ADC" w14:paraId="4B20E8DA"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3643B134" w14:textId="77777777" w:rsidR="003A706D" w:rsidRPr="006F700F" w:rsidRDefault="003A706D" w:rsidP="00BE1D5A">
            <w:pPr>
              <w:pStyle w:val="BodyText"/>
              <w:jc w:val="left"/>
              <w:rPr>
                <w:sz w:val="18"/>
                <w:szCs w:val="18"/>
              </w:rPr>
            </w:pPr>
            <w:r w:rsidRPr="006F700F">
              <w:rPr>
                <w:sz w:val="18"/>
                <w:szCs w:val="18"/>
              </w:rPr>
              <w:t>EDD</w:t>
            </w:r>
            <w:r w:rsidRPr="006F700F">
              <w:rPr>
                <w:sz w:val="18"/>
                <w:szCs w:val="18"/>
                <w:vertAlign w:val="superscript"/>
              </w:rPr>
              <w:t>8</w:t>
            </w:r>
          </w:p>
        </w:tc>
        <w:tc>
          <w:tcPr>
            <w:tcW w:w="2430" w:type="dxa"/>
            <w:vAlign w:val="center"/>
          </w:tcPr>
          <w:p w14:paraId="5DF1D87B"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Comb.</w:t>
            </w:r>
          </w:p>
        </w:tc>
        <w:tc>
          <w:tcPr>
            <w:tcW w:w="4230" w:type="dxa"/>
            <w:vAlign w:val="center"/>
          </w:tcPr>
          <w:p w14:paraId="220AC732" w14:textId="77777777" w:rsidR="003A706D" w:rsidRPr="006F700F" w:rsidRDefault="003A706D"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PW: Insulation Workers, Mechanical (SOC: 47-2132)</w:t>
            </w:r>
          </w:p>
        </w:tc>
        <w:tc>
          <w:tcPr>
            <w:tcW w:w="900" w:type="dxa"/>
            <w:vAlign w:val="center"/>
          </w:tcPr>
          <w:p w14:paraId="12887AD8"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2014 Q1</w:t>
            </w:r>
          </w:p>
        </w:tc>
        <w:tc>
          <w:tcPr>
            <w:tcW w:w="1216" w:type="dxa"/>
            <w:vAlign w:val="center"/>
          </w:tcPr>
          <w:p w14:paraId="18DD745B"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 xml:space="preserve">$21.50 </w:t>
            </w:r>
          </w:p>
          <w:p w14:paraId="02C59045"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16" w:type="dxa"/>
            <w:vAlign w:val="center"/>
          </w:tcPr>
          <w:p w14:paraId="703C45EF"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$24.44</w:t>
            </w:r>
          </w:p>
        </w:tc>
        <w:tc>
          <w:tcPr>
            <w:tcW w:w="1216" w:type="dxa"/>
            <w:vAlign w:val="center"/>
          </w:tcPr>
          <w:p w14:paraId="5353DBBC"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1217" w:type="dxa"/>
            <w:vAlign w:val="center"/>
          </w:tcPr>
          <w:p w14:paraId="53219A15"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r>
      <w:tr w:rsidR="003A706D" w:rsidRPr="00971ADC" w14:paraId="1BDE2AAB"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0" w:type="dxa"/>
            <w:gridSpan w:val="8"/>
            <w:shd w:val="clear" w:color="auto" w:fill="F2F2F2" w:themeFill="background2" w:themeFillShade="F2"/>
            <w:vAlign w:val="center"/>
          </w:tcPr>
          <w:p w14:paraId="4891C923" w14:textId="77777777" w:rsidR="003A706D" w:rsidRPr="006F700F" w:rsidRDefault="003A706D" w:rsidP="00BE1D5A">
            <w:pPr>
              <w:jc w:val="left"/>
              <w:rPr>
                <w:b/>
                <w:sz w:val="18"/>
                <w:szCs w:val="18"/>
              </w:rPr>
            </w:pPr>
            <w:r w:rsidRPr="006F700F">
              <w:rPr>
                <w:b/>
                <w:sz w:val="18"/>
                <w:szCs w:val="18"/>
              </w:rPr>
              <w:t>Energy Raters</w:t>
            </w:r>
          </w:p>
        </w:tc>
      </w:tr>
      <w:tr w:rsidR="003A706D" w:rsidRPr="00971ADC" w14:paraId="7EA75697"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3517ABA0" w14:textId="77777777" w:rsidR="003A706D" w:rsidRPr="006F700F" w:rsidRDefault="003A706D" w:rsidP="00BE1D5A">
            <w:pPr>
              <w:pStyle w:val="BodyText"/>
              <w:jc w:val="left"/>
              <w:rPr>
                <w:sz w:val="18"/>
                <w:szCs w:val="18"/>
              </w:rPr>
            </w:pPr>
            <w:r w:rsidRPr="006F700F">
              <w:rPr>
                <w:sz w:val="18"/>
                <w:szCs w:val="18"/>
              </w:rPr>
              <w:t>BLS OES</w:t>
            </w:r>
            <w:r w:rsidRPr="006F700F">
              <w:rPr>
                <w:sz w:val="18"/>
                <w:szCs w:val="18"/>
                <w:vertAlign w:val="superscript"/>
              </w:rPr>
              <w:t>9</w:t>
            </w:r>
          </w:p>
        </w:tc>
        <w:tc>
          <w:tcPr>
            <w:tcW w:w="2430" w:type="dxa"/>
            <w:vAlign w:val="center"/>
          </w:tcPr>
          <w:p w14:paraId="681FFA3B"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Comb</w:t>
            </w:r>
          </w:p>
        </w:tc>
        <w:tc>
          <w:tcPr>
            <w:tcW w:w="4230" w:type="dxa"/>
            <w:vAlign w:val="center"/>
          </w:tcPr>
          <w:p w14:paraId="2DCF92DC" w14:textId="77777777" w:rsidR="003A706D" w:rsidRPr="006F700F" w:rsidRDefault="003A706D"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All: Architecture and Engineering Occupations (Major Group; SOC: 17-0000)</w:t>
            </w:r>
          </w:p>
        </w:tc>
        <w:tc>
          <w:tcPr>
            <w:tcW w:w="900" w:type="dxa"/>
            <w:vAlign w:val="center"/>
          </w:tcPr>
          <w:p w14:paraId="0F41CB34"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2013</w:t>
            </w:r>
          </w:p>
        </w:tc>
        <w:tc>
          <w:tcPr>
            <w:tcW w:w="1216" w:type="dxa"/>
            <w:vAlign w:val="center"/>
          </w:tcPr>
          <w:p w14:paraId="6A1D5617"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 xml:space="preserve">$43.24 </w:t>
            </w:r>
          </w:p>
          <w:p w14:paraId="027CA626"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16" w:type="dxa"/>
            <w:vAlign w:val="center"/>
          </w:tcPr>
          <w:p w14:paraId="02FEA19A"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$45.00</w:t>
            </w:r>
          </w:p>
        </w:tc>
        <w:tc>
          <w:tcPr>
            <w:tcW w:w="1216" w:type="dxa"/>
            <w:vAlign w:val="center"/>
          </w:tcPr>
          <w:p w14:paraId="7D8A4159"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1217" w:type="dxa"/>
            <w:vAlign w:val="center"/>
          </w:tcPr>
          <w:p w14:paraId="3BF9F135"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$93,600</w:t>
            </w:r>
          </w:p>
        </w:tc>
      </w:tr>
      <w:tr w:rsidR="003A706D" w:rsidRPr="00971ADC" w14:paraId="17A3B553"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4B1E4F9" w14:textId="77777777" w:rsidR="003A706D" w:rsidRPr="006F700F" w:rsidRDefault="003A706D" w:rsidP="00BE1D5A">
            <w:pPr>
              <w:pStyle w:val="BodyText"/>
              <w:jc w:val="left"/>
              <w:rPr>
                <w:sz w:val="18"/>
                <w:szCs w:val="18"/>
              </w:rPr>
            </w:pPr>
            <w:r w:rsidRPr="006F700F">
              <w:rPr>
                <w:sz w:val="18"/>
                <w:szCs w:val="18"/>
              </w:rPr>
              <w:t>BLS CEW</w:t>
            </w:r>
            <w:r w:rsidRPr="006F700F">
              <w:rPr>
                <w:sz w:val="18"/>
                <w:szCs w:val="18"/>
                <w:vertAlign w:val="superscript"/>
              </w:rPr>
              <w:t>2</w:t>
            </w:r>
          </w:p>
        </w:tc>
        <w:tc>
          <w:tcPr>
            <w:tcW w:w="2430" w:type="dxa"/>
            <w:vAlign w:val="center"/>
          </w:tcPr>
          <w:p w14:paraId="67AA2A0D"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Comb (?)</w:t>
            </w:r>
          </w:p>
        </w:tc>
        <w:tc>
          <w:tcPr>
            <w:tcW w:w="4230" w:type="dxa"/>
            <w:vAlign w:val="center"/>
          </w:tcPr>
          <w:p w14:paraId="061C2FD5" w14:textId="77777777" w:rsidR="003A706D" w:rsidRPr="006F700F" w:rsidRDefault="003A706D"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All: Engineering services (NAICS: 541330)</w:t>
            </w:r>
          </w:p>
        </w:tc>
        <w:tc>
          <w:tcPr>
            <w:tcW w:w="900" w:type="dxa"/>
            <w:vAlign w:val="center"/>
          </w:tcPr>
          <w:p w14:paraId="0263C291"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2013</w:t>
            </w:r>
          </w:p>
        </w:tc>
        <w:tc>
          <w:tcPr>
            <w:tcW w:w="1216" w:type="dxa"/>
            <w:vAlign w:val="center"/>
          </w:tcPr>
          <w:p w14:paraId="482BF364"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16" w:type="dxa"/>
            <w:vAlign w:val="center"/>
          </w:tcPr>
          <w:p w14:paraId="59251E71"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16" w:type="dxa"/>
            <w:vAlign w:val="center"/>
          </w:tcPr>
          <w:p w14:paraId="000DC11A"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$2,043</w:t>
            </w:r>
          </w:p>
        </w:tc>
        <w:tc>
          <w:tcPr>
            <w:tcW w:w="1217" w:type="dxa"/>
            <w:vAlign w:val="center"/>
          </w:tcPr>
          <w:p w14:paraId="2AB5B313"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$106,242</w:t>
            </w:r>
          </w:p>
        </w:tc>
      </w:tr>
      <w:tr w:rsidR="003A706D" w:rsidRPr="00971ADC" w14:paraId="281569F8"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0" w:type="dxa"/>
            <w:gridSpan w:val="8"/>
            <w:shd w:val="clear" w:color="auto" w:fill="F2F2F2" w:themeFill="background2" w:themeFillShade="F2"/>
            <w:vAlign w:val="center"/>
          </w:tcPr>
          <w:p w14:paraId="7E6FF4F5" w14:textId="77777777" w:rsidR="003A706D" w:rsidRPr="006F700F" w:rsidRDefault="003A706D" w:rsidP="00BE1D5A">
            <w:pPr>
              <w:jc w:val="left"/>
              <w:rPr>
                <w:b/>
                <w:sz w:val="18"/>
                <w:szCs w:val="18"/>
              </w:rPr>
            </w:pPr>
            <w:r w:rsidRPr="006F700F">
              <w:rPr>
                <w:b/>
                <w:sz w:val="18"/>
                <w:szCs w:val="18"/>
              </w:rPr>
              <w:t>Remodelers</w:t>
            </w:r>
          </w:p>
        </w:tc>
      </w:tr>
      <w:tr w:rsidR="003A706D" w:rsidRPr="00971ADC" w14:paraId="17BB556F"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588F1873" w14:textId="77777777" w:rsidR="003A706D" w:rsidRPr="006F700F" w:rsidRDefault="003A706D" w:rsidP="00BE1D5A">
            <w:pPr>
              <w:pStyle w:val="BodyText"/>
              <w:jc w:val="left"/>
              <w:rPr>
                <w:sz w:val="18"/>
                <w:szCs w:val="18"/>
              </w:rPr>
            </w:pPr>
            <w:r w:rsidRPr="006F700F">
              <w:rPr>
                <w:sz w:val="18"/>
                <w:szCs w:val="18"/>
              </w:rPr>
              <w:t>BLS CEW</w:t>
            </w:r>
            <w:r w:rsidRPr="006F700F">
              <w:rPr>
                <w:sz w:val="18"/>
                <w:szCs w:val="18"/>
                <w:vertAlign w:val="superscript"/>
              </w:rPr>
              <w:t>2</w:t>
            </w:r>
          </w:p>
        </w:tc>
        <w:tc>
          <w:tcPr>
            <w:tcW w:w="2430" w:type="dxa"/>
            <w:vAlign w:val="center"/>
          </w:tcPr>
          <w:p w14:paraId="04A9C6F4"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Res</w:t>
            </w:r>
          </w:p>
        </w:tc>
        <w:tc>
          <w:tcPr>
            <w:tcW w:w="4230" w:type="dxa"/>
            <w:vAlign w:val="center"/>
          </w:tcPr>
          <w:p w14:paraId="00422396" w14:textId="77777777" w:rsidR="003A706D" w:rsidRPr="006F700F" w:rsidRDefault="003A706D"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All(?): Residential remodelers (NAICS 236118)</w:t>
            </w:r>
          </w:p>
        </w:tc>
        <w:tc>
          <w:tcPr>
            <w:tcW w:w="900" w:type="dxa"/>
            <w:vAlign w:val="center"/>
          </w:tcPr>
          <w:p w14:paraId="045BD3AA"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2013</w:t>
            </w:r>
          </w:p>
        </w:tc>
        <w:tc>
          <w:tcPr>
            <w:tcW w:w="1216" w:type="dxa"/>
            <w:vAlign w:val="center"/>
          </w:tcPr>
          <w:p w14:paraId="51D3CDA4"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16" w:type="dxa"/>
            <w:vAlign w:val="center"/>
          </w:tcPr>
          <w:p w14:paraId="4584ED39"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16" w:type="dxa"/>
            <w:vAlign w:val="center"/>
          </w:tcPr>
          <w:p w14:paraId="178D72D6"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$913</w:t>
            </w:r>
          </w:p>
        </w:tc>
        <w:tc>
          <w:tcPr>
            <w:tcW w:w="1217" w:type="dxa"/>
            <w:vAlign w:val="center"/>
          </w:tcPr>
          <w:p w14:paraId="287B2807"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$47,476</w:t>
            </w:r>
          </w:p>
        </w:tc>
      </w:tr>
      <w:tr w:rsidR="003A706D" w:rsidRPr="00971ADC" w14:paraId="2C02D43B"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680" w:type="dxa"/>
            <w:gridSpan w:val="8"/>
            <w:shd w:val="clear" w:color="auto" w:fill="B7B7B9" w:themeFill="text1" w:themeFillTint="66"/>
            <w:vAlign w:val="center"/>
          </w:tcPr>
          <w:p w14:paraId="08C94258" w14:textId="77777777" w:rsidR="003A706D" w:rsidRPr="006F700F" w:rsidRDefault="003A706D" w:rsidP="00BE1D5A">
            <w:pPr>
              <w:keepNext/>
              <w:jc w:val="left"/>
              <w:rPr>
                <w:b/>
                <w:color w:val="auto"/>
                <w:sz w:val="18"/>
                <w:szCs w:val="18"/>
              </w:rPr>
            </w:pPr>
            <w:r w:rsidRPr="006F700F">
              <w:rPr>
                <w:b/>
                <w:color w:val="auto"/>
                <w:sz w:val="18"/>
                <w:szCs w:val="18"/>
              </w:rPr>
              <w:t>Relevant to Non-</w:t>
            </w:r>
            <w:r>
              <w:rPr>
                <w:b/>
                <w:color w:val="auto"/>
                <w:sz w:val="18"/>
                <w:szCs w:val="18"/>
              </w:rPr>
              <w:t>R</w:t>
            </w:r>
            <w:r w:rsidRPr="006F700F">
              <w:rPr>
                <w:b/>
                <w:color w:val="auto"/>
                <w:sz w:val="18"/>
                <w:szCs w:val="18"/>
              </w:rPr>
              <w:t>esidential Lighting Program</w:t>
            </w:r>
          </w:p>
        </w:tc>
      </w:tr>
      <w:tr w:rsidR="003A706D" w:rsidRPr="00971ADC" w14:paraId="1DA924C7"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3949FFF" w14:textId="77777777" w:rsidR="003A706D" w:rsidRPr="006F700F" w:rsidRDefault="003A706D" w:rsidP="00BE1D5A">
            <w:pPr>
              <w:pStyle w:val="BodyText"/>
              <w:jc w:val="left"/>
              <w:rPr>
                <w:sz w:val="18"/>
                <w:szCs w:val="18"/>
              </w:rPr>
            </w:pPr>
            <w:r w:rsidRPr="006F700F">
              <w:rPr>
                <w:sz w:val="18"/>
                <w:szCs w:val="18"/>
              </w:rPr>
              <w:t>BLS OES</w:t>
            </w:r>
            <w:r w:rsidRPr="006F700F">
              <w:rPr>
                <w:sz w:val="18"/>
                <w:szCs w:val="18"/>
                <w:vertAlign w:val="superscript"/>
              </w:rPr>
              <w:t>10</w:t>
            </w:r>
          </w:p>
        </w:tc>
        <w:tc>
          <w:tcPr>
            <w:tcW w:w="2430" w:type="dxa"/>
            <w:vAlign w:val="center"/>
          </w:tcPr>
          <w:p w14:paraId="77CAB4D4"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Comb</w:t>
            </w:r>
          </w:p>
        </w:tc>
        <w:tc>
          <w:tcPr>
            <w:tcW w:w="4230" w:type="dxa"/>
            <w:vAlign w:val="center"/>
          </w:tcPr>
          <w:p w14:paraId="368815E3" w14:textId="77777777" w:rsidR="003A706D" w:rsidRPr="006F700F" w:rsidRDefault="003A706D"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All (?): Electricians (SOC: 47-2111)</w:t>
            </w:r>
          </w:p>
        </w:tc>
        <w:tc>
          <w:tcPr>
            <w:tcW w:w="900" w:type="dxa"/>
            <w:vAlign w:val="center"/>
          </w:tcPr>
          <w:p w14:paraId="1DBC7C76"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2013</w:t>
            </w:r>
          </w:p>
        </w:tc>
        <w:tc>
          <w:tcPr>
            <w:tcW w:w="1216" w:type="dxa"/>
            <w:vAlign w:val="center"/>
          </w:tcPr>
          <w:p w14:paraId="62FF69EC"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 xml:space="preserve">$29.31 </w:t>
            </w:r>
          </w:p>
          <w:p w14:paraId="7B8F5F44"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p>
        </w:tc>
        <w:tc>
          <w:tcPr>
            <w:tcW w:w="1216" w:type="dxa"/>
            <w:vAlign w:val="center"/>
          </w:tcPr>
          <w:p w14:paraId="4646C06B"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$30.60</w:t>
            </w:r>
          </w:p>
        </w:tc>
        <w:tc>
          <w:tcPr>
            <w:tcW w:w="1216" w:type="dxa"/>
            <w:vAlign w:val="center"/>
          </w:tcPr>
          <w:p w14:paraId="2350A782"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17" w:type="dxa"/>
            <w:vAlign w:val="center"/>
          </w:tcPr>
          <w:p w14:paraId="6836E983"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$63,650</w:t>
            </w:r>
          </w:p>
        </w:tc>
      </w:tr>
      <w:tr w:rsidR="003A706D" w:rsidRPr="00971ADC" w14:paraId="276CB09B"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CF4A621" w14:textId="77777777" w:rsidR="003A706D" w:rsidRPr="006F700F" w:rsidRDefault="003A706D" w:rsidP="00BE1D5A">
            <w:pPr>
              <w:pStyle w:val="BodyText"/>
              <w:jc w:val="left"/>
              <w:rPr>
                <w:sz w:val="18"/>
                <w:szCs w:val="18"/>
              </w:rPr>
            </w:pPr>
            <w:r w:rsidRPr="006F700F">
              <w:rPr>
                <w:sz w:val="18"/>
                <w:szCs w:val="18"/>
              </w:rPr>
              <w:t>BLS OES</w:t>
            </w:r>
            <w:r w:rsidRPr="006F700F">
              <w:rPr>
                <w:sz w:val="18"/>
                <w:szCs w:val="18"/>
                <w:vertAlign w:val="superscript"/>
              </w:rPr>
              <w:t>11</w:t>
            </w:r>
          </w:p>
        </w:tc>
        <w:tc>
          <w:tcPr>
            <w:tcW w:w="2430" w:type="dxa"/>
            <w:vAlign w:val="center"/>
          </w:tcPr>
          <w:p w14:paraId="509636E6"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Comb</w:t>
            </w:r>
          </w:p>
        </w:tc>
        <w:tc>
          <w:tcPr>
            <w:tcW w:w="4230" w:type="dxa"/>
            <w:vAlign w:val="center"/>
          </w:tcPr>
          <w:p w14:paraId="2DC4F996" w14:textId="77777777" w:rsidR="003A706D" w:rsidRPr="006F700F" w:rsidRDefault="003A706D"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PW: Electrical and Electronics Repairers, Commercial and Industrial Equipment (SOC: 49-2094)</w:t>
            </w:r>
          </w:p>
        </w:tc>
        <w:tc>
          <w:tcPr>
            <w:tcW w:w="900" w:type="dxa"/>
            <w:vAlign w:val="center"/>
          </w:tcPr>
          <w:p w14:paraId="78A7B5C6"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2013</w:t>
            </w:r>
          </w:p>
        </w:tc>
        <w:tc>
          <w:tcPr>
            <w:tcW w:w="1216" w:type="dxa"/>
            <w:vAlign w:val="center"/>
          </w:tcPr>
          <w:p w14:paraId="54F5554E"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 xml:space="preserve">$27.48 </w:t>
            </w:r>
          </w:p>
          <w:p w14:paraId="62D66C39"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p>
        </w:tc>
        <w:tc>
          <w:tcPr>
            <w:tcW w:w="1216" w:type="dxa"/>
            <w:vAlign w:val="center"/>
          </w:tcPr>
          <w:p w14:paraId="5702AD35"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$27.13</w:t>
            </w:r>
          </w:p>
        </w:tc>
        <w:tc>
          <w:tcPr>
            <w:tcW w:w="1216" w:type="dxa"/>
            <w:vAlign w:val="center"/>
          </w:tcPr>
          <w:p w14:paraId="1CBBB6AD"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1217" w:type="dxa"/>
            <w:vAlign w:val="center"/>
          </w:tcPr>
          <w:p w14:paraId="685BDE51"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$56,420</w:t>
            </w:r>
          </w:p>
        </w:tc>
      </w:tr>
      <w:tr w:rsidR="003A706D" w:rsidRPr="00971ADC" w14:paraId="78DA9980" w14:textId="77777777" w:rsidTr="00BE1D5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0FBFE25C" w14:textId="77777777" w:rsidR="003A706D" w:rsidRPr="006F700F" w:rsidRDefault="003A706D" w:rsidP="00BE1D5A">
            <w:pPr>
              <w:pStyle w:val="BodyText"/>
              <w:jc w:val="left"/>
              <w:rPr>
                <w:sz w:val="18"/>
                <w:szCs w:val="18"/>
              </w:rPr>
            </w:pPr>
            <w:r w:rsidRPr="006F700F">
              <w:rPr>
                <w:sz w:val="18"/>
                <w:szCs w:val="18"/>
              </w:rPr>
              <w:lastRenderedPageBreak/>
              <w:t>BLS CEW</w:t>
            </w:r>
            <w:r w:rsidRPr="006F700F">
              <w:rPr>
                <w:sz w:val="18"/>
                <w:szCs w:val="18"/>
                <w:vertAlign w:val="superscript"/>
              </w:rPr>
              <w:t>2</w:t>
            </w:r>
          </w:p>
        </w:tc>
        <w:tc>
          <w:tcPr>
            <w:tcW w:w="2430" w:type="dxa"/>
            <w:vAlign w:val="center"/>
          </w:tcPr>
          <w:p w14:paraId="4F5B91CD"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Non-</w:t>
            </w:r>
            <w:r>
              <w:rPr>
                <w:sz w:val="18"/>
                <w:szCs w:val="18"/>
              </w:rPr>
              <w:t>R</w:t>
            </w:r>
            <w:r w:rsidRPr="006F700F">
              <w:rPr>
                <w:sz w:val="18"/>
                <w:szCs w:val="18"/>
              </w:rPr>
              <w:t>es</w:t>
            </w:r>
          </w:p>
        </w:tc>
        <w:tc>
          <w:tcPr>
            <w:tcW w:w="4230" w:type="dxa"/>
            <w:vAlign w:val="center"/>
          </w:tcPr>
          <w:p w14:paraId="06F55006" w14:textId="77777777" w:rsidR="003A706D" w:rsidRPr="006F700F" w:rsidRDefault="003A706D" w:rsidP="00BE1D5A">
            <w:pPr>
              <w:pStyle w:val="BodyText"/>
              <w:jc w:val="lef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All: Non-residential electrical contractors (NAICS: 238212)</w:t>
            </w:r>
          </w:p>
        </w:tc>
        <w:tc>
          <w:tcPr>
            <w:tcW w:w="900" w:type="dxa"/>
            <w:vAlign w:val="center"/>
          </w:tcPr>
          <w:p w14:paraId="0C0BB4E6" w14:textId="77777777" w:rsidR="003A706D" w:rsidRPr="006F700F" w:rsidRDefault="003A706D" w:rsidP="00BE1D5A">
            <w:pPr>
              <w:pStyle w:val="BodyText"/>
              <w:jc w:val="center"/>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2013</w:t>
            </w:r>
          </w:p>
        </w:tc>
        <w:tc>
          <w:tcPr>
            <w:tcW w:w="1216" w:type="dxa"/>
            <w:vAlign w:val="center"/>
          </w:tcPr>
          <w:p w14:paraId="3827904E"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16" w:type="dxa"/>
            <w:vAlign w:val="center"/>
          </w:tcPr>
          <w:p w14:paraId="60D7D561"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16" w:type="dxa"/>
            <w:vAlign w:val="center"/>
          </w:tcPr>
          <w:p w14:paraId="5321CA4C"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$1,353</w:t>
            </w:r>
          </w:p>
        </w:tc>
        <w:tc>
          <w:tcPr>
            <w:tcW w:w="1217" w:type="dxa"/>
            <w:vAlign w:val="center"/>
          </w:tcPr>
          <w:p w14:paraId="525A9A34" w14:textId="77777777" w:rsidR="003A706D" w:rsidRPr="006F700F" w:rsidRDefault="003A706D" w:rsidP="00BE1D5A">
            <w:pPr>
              <w:pStyle w:val="BodyText"/>
              <w:jc w:val="right"/>
              <w:cnfStyle w:val="000000100000" w:firstRow="0" w:lastRow="0" w:firstColumn="0" w:lastColumn="0" w:oddVBand="0" w:evenVBand="0" w:oddHBand="1" w:evenHBand="0" w:firstRowFirstColumn="0" w:firstRowLastColumn="0" w:lastRowFirstColumn="0" w:lastRowLastColumn="0"/>
              <w:rPr>
                <w:sz w:val="18"/>
                <w:szCs w:val="18"/>
              </w:rPr>
            </w:pPr>
            <w:r w:rsidRPr="006F700F">
              <w:rPr>
                <w:sz w:val="18"/>
                <w:szCs w:val="18"/>
              </w:rPr>
              <w:t>$70,342</w:t>
            </w:r>
          </w:p>
        </w:tc>
      </w:tr>
      <w:tr w:rsidR="003A706D" w:rsidRPr="00971ADC" w14:paraId="25CC9F64" w14:textId="77777777" w:rsidTr="00BE1D5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753FB0D1" w14:textId="77777777" w:rsidR="003A706D" w:rsidRPr="006F700F" w:rsidRDefault="003A706D" w:rsidP="00BE1D5A">
            <w:pPr>
              <w:pStyle w:val="BodyText"/>
              <w:jc w:val="left"/>
              <w:rPr>
                <w:sz w:val="18"/>
                <w:szCs w:val="18"/>
              </w:rPr>
            </w:pPr>
            <w:r w:rsidRPr="006F700F">
              <w:rPr>
                <w:sz w:val="18"/>
                <w:szCs w:val="18"/>
              </w:rPr>
              <w:t>EDD</w:t>
            </w:r>
            <w:r w:rsidRPr="006F700F">
              <w:rPr>
                <w:sz w:val="18"/>
                <w:szCs w:val="18"/>
                <w:vertAlign w:val="superscript"/>
              </w:rPr>
              <w:t>12</w:t>
            </w:r>
          </w:p>
        </w:tc>
        <w:tc>
          <w:tcPr>
            <w:tcW w:w="2430" w:type="dxa"/>
            <w:vAlign w:val="center"/>
          </w:tcPr>
          <w:p w14:paraId="276F42BB"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Comb.</w:t>
            </w:r>
          </w:p>
        </w:tc>
        <w:tc>
          <w:tcPr>
            <w:tcW w:w="4230" w:type="dxa"/>
            <w:vAlign w:val="center"/>
          </w:tcPr>
          <w:p w14:paraId="725FBCB3" w14:textId="77777777" w:rsidR="003A706D" w:rsidRPr="006F700F" w:rsidRDefault="003A706D" w:rsidP="00BE1D5A">
            <w:pPr>
              <w:pStyle w:val="BodyText"/>
              <w:jc w:val="lef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All (?): Electricians (SOC: 47-2111)</w:t>
            </w:r>
          </w:p>
        </w:tc>
        <w:tc>
          <w:tcPr>
            <w:tcW w:w="900" w:type="dxa"/>
            <w:vAlign w:val="center"/>
          </w:tcPr>
          <w:p w14:paraId="5DD704C7" w14:textId="77777777" w:rsidR="003A706D" w:rsidRPr="006F700F" w:rsidRDefault="003A706D" w:rsidP="00BE1D5A">
            <w:pPr>
              <w:pStyle w:val="BodyText"/>
              <w:jc w:val="center"/>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2014 1Q</w:t>
            </w:r>
          </w:p>
        </w:tc>
        <w:tc>
          <w:tcPr>
            <w:tcW w:w="1216" w:type="dxa"/>
            <w:vAlign w:val="center"/>
          </w:tcPr>
          <w:p w14:paraId="1CDF39E9"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 xml:space="preserve">$29.66 </w:t>
            </w:r>
          </w:p>
        </w:tc>
        <w:tc>
          <w:tcPr>
            <w:tcW w:w="1216" w:type="dxa"/>
            <w:vAlign w:val="center"/>
          </w:tcPr>
          <w:p w14:paraId="3ABD5D89"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sidRPr="006F700F">
              <w:rPr>
                <w:sz w:val="18"/>
                <w:szCs w:val="18"/>
              </w:rPr>
              <w:t xml:space="preserve">$30.97 </w:t>
            </w:r>
          </w:p>
        </w:tc>
        <w:tc>
          <w:tcPr>
            <w:tcW w:w="1216" w:type="dxa"/>
            <w:vAlign w:val="center"/>
          </w:tcPr>
          <w:p w14:paraId="0DBA2BF6"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c>
          <w:tcPr>
            <w:tcW w:w="1217" w:type="dxa"/>
            <w:vAlign w:val="center"/>
          </w:tcPr>
          <w:p w14:paraId="3A353204" w14:textId="77777777" w:rsidR="003A706D" w:rsidRPr="006F700F" w:rsidRDefault="003A706D" w:rsidP="00BE1D5A">
            <w:pPr>
              <w:pStyle w:val="BodyText"/>
              <w:jc w:val="righ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w:t>
            </w:r>
          </w:p>
        </w:tc>
      </w:tr>
    </w:tbl>
    <w:p w14:paraId="360B944C" w14:textId="77777777" w:rsidR="003A706D" w:rsidRDefault="003A706D" w:rsidP="003A706D">
      <w:pPr>
        <w:pStyle w:val="BodyText"/>
        <w:spacing w:before="60" w:after="0"/>
        <w:rPr>
          <w:sz w:val="20"/>
          <w:szCs w:val="20"/>
          <w:vertAlign w:val="superscript"/>
        </w:rPr>
      </w:pPr>
    </w:p>
    <w:p w14:paraId="754500B2" w14:textId="77777777" w:rsidR="003A706D" w:rsidRDefault="003A706D" w:rsidP="003A706D">
      <w:pPr>
        <w:pStyle w:val="BodyText"/>
        <w:spacing w:before="60" w:after="0"/>
        <w:rPr>
          <w:sz w:val="20"/>
          <w:szCs w:val="20"/>
          <w:vertAlign w:val="superscript"/>
        </w:rPr>
      </w:pPr>
    </w:p>
    <w:p w14:paraId="7338ABBD" w14:textId="77777777" w:rsidR="003A706D" w:rsidRDefault="003A706D" w:rsidP="003A706D">
      <w:pPr>
        <w:pStyle w:val="BodyText"/>
        <w:spacing w:before="60" w:after="0"/>
        <w:rPr>
          <w:sz w:val="20"/>
          <w:szCs w:val="20"/>
          <w:vertAlign w:val="superscript"/>
        </w:rPr>
      </w:pPr>
    </w:p>
    <w:p w14:paraId="60217442" w14:textId="77777777" w:rsidR="003A706D" w:rsidRDefault="003A706D" w:rsidP="003A706D">
      <w:pPr>
        <w:pStyle w:val="BodyText"/>
        <w:spacing w:before="60" w:after="0"/>
        <w:rPr>
          <w:sz w:val="20"/>
          <w:szCs w:val="20"/>
          <w:vertAlign w:val="superscript"/>
        </w:rPr>
      </w:pPr>
    </w:p>
    <w:p w14:paraId="7E75F8E4" w14:textId="77777777" w:rsidR="003A706D" w:rsidRDefault="003A706D" w:rsidP="003A706D">
      <w:pPr>
        <w:pStyle w:val="BodyText"/>
        <w:spacing w:before="60" w:after="0"/>
        <w:rPr>
          <w:sz w:val="20"/>
          <w:szCs w:val="20"/>
          <w:vertAlign w:val="superscript"/>
        </w:rPr>
      </w:pPr>
    </w:p>
    <w:p w14:paraId="0EDA38C5" w14:textId="77777777" w:rsidR="003A706D" w:rsidRDefault="003A706D" w:rsidP="003A706D">
      <w:pPr>
        <w:pStyle w:val="BodyText"/>
        <w:spacing w:before="60" w:after="0"/>
        <w:rPr>
          <w:sz w:val="20"/>
          <w:szCs w:val="20"/>
          <w:vertAlign w:val="superscript"/>
        </w:rPr>
      </w:pPr>
    </w:p>
    <w:p w14:paraId="64C08D72" w14:textId="77777777" w:rsidR="003A706D" w:rsidRDefault="003A706D" w:rsidP="003A706D">
      <w:pPr>
        <w:pStyle w:val="BodyText"/>
        <w:spacing w:before="60" w:after="0"/>
        <w:rPr>
          <w:sz w:val="20"/>
          <w:szCs w:val="20"/>
          <w:vertAlign w:val="superscript"/>
        </w:rPr>
      </w:pPr>
    </w:p>
    <w:p w14:paraId="49FF2AE0" w14:textId="77777777" w:rsidR="003A706D" w:rsidRDefault="003A706D" w:rsidP="003A706D">
      <w:pPr>
        <w:pStyle w:val="BodyText"/>
        <w:spacing w:before="60" w:after="0"/>
        <w:rPr>
          <w:sz w:val="20"/>
          <w:szCs w:val="20"/>
          <w:vertAlign w:val="superscript"/>
        </w:rPr>
      </w:pPr>
    </w:p>
    <w:p w14:paraId="5D1CB2C2" w14:textId="77777777" w:rsidR="003A706D" w:rsidRDefault="003A706D" w:rsidP="003A706D">
      <w:pPr>
        <w:pStyle w:val="BodyText"/>
        <w:spacing w:before="60" w:after="0"/>
        <w:rPr>
          <w:sz w:val="20"/>
          <w:szCs w:val="20"/>
          <w:vertAlign w:val="superscript"/>
        </w:rPr>
      </w:pPr>
    </w:p>
    <w:p w14:paraId="31029F15" w14:textId="77777777" w:rsidR="003A706D" w:rsidRDefault="003A706D" w:rsidP="003A706D">
      <w:pPr>
        <w:pStyle w:val="BodyText"/>
        <w:spacing w:before="60" w:after="0"/>
        <w:rPr>
          <w:sz w:val="20"/>
          <w:szCs w:val="20"/>
          <w:vertAlign w:val="superscript"/>
        </w:rPr>
      </w:pPr>
    </w:p>
    <w:p w14:paraId="4C9DC3F7" w14:textId="77777777" w:rsidR="003A706D" w:rsidRDefault="003A706D" w:rsidP="003A706D">
      <w:pPr>
        <w:pStyle w:val="BodyText"/>
        <w:spacing w:before="60" w:after="0"/>
        <w:rPr>
          <w:sz w:val="20"/>
          <w:szCs w:val="20"/>
          <w:vertAlign w:val="superscript"/>
        </w:rPr>
      </w:pPr>
    </w:p>
    <w:p w14:paraId="5B73C4AD" w14:textId="77777777" w:rsidR="003A706D" w:rsidRDefault="003A706D" w:rsidP="003A706D">
      <w:pPr>
        <w:pStyle w:val="BodyText"/>
        <w:spacing w:before="60" w:after="0"/>
        <w:rPr>
          <w:sz w:val="20"/>
          <w:szCs w:val="20"/>
          <w:vertAlign w:val="superscript"/>
        </w:rPr>
      </w:pPr>
    </w:p>
    <w:p w14:paraId="034D1AE9" w14:textId="77777777" w:rsidR="003A706D" w:rsidRDefault="003A706D" w:rsidP="003A706D">
      <w:pPr>
        <w:pStyle w:val="BodyText"/>
        <w:spacing w:before="60" w:after="0"/>
        <w:rPr>
          <w:sz w:val="20"/>
          <w:szCs w:val="20"/>
          <w:vertAlign w:val="superscript"/>
        </w:rPr>
      </w:pPr>
    </w:p>
    <w:p w14:paraId="400E0C00" w14:textId="77777777" w:rsidR="003A706D" w:rsidRPr="006F700F" w:rsidRDefault="003A706D" w:rsidP="003A706D">
      <w:pPr>
        <w:pStyle w:val="BodyText"/>
        <w:spacing w:before="60" w:after="0"/>
        <w:rPr>
          <w:sz w:val="14"/>
          <w:szCs w:val="14"/>
        </w:rPr>
      </w:pPr>
      <w:r w:rsidRPr="006F700F">
        <w:rPr>
          <w:sz w:val="14"/>
          <w:szCs w:val="14"/>
          <w:vertAlign w:val="superscript"/>
        </w:rPr>
        <w:t>1</w:t>
      </w:r>
      <w:r w:rsidRPr="006F700F">
        <w:rPr>
          <w:sz w:val="14"/>
          <w:szCs w:val="14"/>
        </w:rPr>
        <w:t xml:space="preserve"> </w:t>
      </w:r>
      <w:hyperlink r:id="rId23" w:anchor="49-0000" w:history="1">
        <w:r w:rsidRPr="006F700F">
          <w:rPr>
            <w:rStyle w:val="Hyperlink"/>
            <w:color w:val="auto"/>
            <w:sz w:val="14"/>
            <w:szCs w:val="14"/>
          </w:rPr>
          <w:t>http://www.bls.gov/oes/current/oes_ca.htm#49-0000</w:t>
        </w:r>
      </w:hyperlink>
    </w:p>
    <w:p w14:paraId="75EF2E0C" w14:textId="77777777" w:rsidR="003A706D" w:rsidRPr="006F700F" w:rsidRDefault="003A706D" w:rsidP="003A706D">
      <w:pPr>
        <w:pStyle w:val="BodyText"/>
        <w:spacing w:before="0" w:after="0"/>
        <w:rPr>
          <w:sz w:val="16"/>
          <w:szCs w:val="16"/>
        </w:rPr>
      </w:pPr>
      <w:r w:rsidRPr="006F700F">
        <w:rPr>
          <w:sz w:val="16"/>
          <w:szCs w:val="16"/>
          <w:vertAlign w:val="superscript"/>
        </w:rPr>
        <w:t>2</w:t>
      </w:r>
      <w:r w:rsidRPr="006F700F">
        <w:rPr>
          <w:rStyle w:val="Hyperlink"/>
          <w:color w:val="auto"/>
          <w:sz w:val="16"/>
          <w:szCs w:val="16"/>
        </w:rPr>
        <w:t xml:space="preserve"> http://www.bls.gov/cew/apps/data_views/data_views.htm</w:t>
      </w:r>
      <w:r w:rsidRPr="006F700F">
        <w:rPr>
          <w:sz w:val="16"/>
          <w:szCs w:val="16"/>
        </w:rPr>
        <w:t xml:space="preserve"> </w:t>
      </w:r>
    </w:p>
    <w:p w14:paraId="73C66F3A" w14:textId="77777777" w:rsidR="003A706D" w:rsidRPr="006F700F" w:rsidRDefault="003A706D" w:rsidP="003A706D">
      <w:pPr>
        <w:pStyle w:val="BodyText"/>
        <w:spacing w:before="0" w:after="0"/>
        <w:jc w:val="left"/>
        <w:rPr>
          <w:sz w:val="16"/>
          <w:szCs w:val="16"/>
        </w:rPr>
      </w:pPr>
      <w:r w:rsidRPr="006F700F">
        <w:rPr>
          <w:sz w:val="16"/>
          <w:szCs w:val="16"/>
          <w:vertAlign w:val="superscript"/>
        </w:rPr>
        <w:t>3, 4</w:t>
      </w:r>
      <w:r w:rsidRPr="006F700F">
        <w:rPr>
          <w:sz w:val="16"/>
          <w:szCs w:val="16"/>
        </w:rPr>
        <w:t xml:space="preserve"> </w:t>
      </w:r>
      <w:hyperlink r:id="rId24" w:history="1">
        <w:r w:rsidRPr="006F700F">
          <w:rPr>
            <w:rStyle w:val="Hyperlink"/>
            <w:color w:val="auto"/>
            <w:sz w:val="16"/>
            <w:szCs w:val="16"/>
          </w:rPr>
          <w:t>http://www.labormarketinfo.edd.ca.gov/cgi/databrowsing/ occExplorerQSDetails.asp?searchCriteria=hvac&amp;careerID=&amp;menuChoice=&amp;geogArea=0601000000&amp;soccode=499021&amp;search=Explore+Occupation</w:t>
        </w:r>
      </w:hyperlink>
    </w:p>
    <w:p w14:paraId="1EA6016D" w14:textId="77777777" w:rsidR="003A706D" w:rsidRPr="006F700F" w:rsidRDefault="003A706D" w:rsidP="003A706D">
      <w:pPr>
        <w:pStyle w:val="BodyText"/>
        <w:spacing w:before="0" w:after="0"/>
        <w:jc w:val="left"/>
        <w:rPr>
          <w:rStyle w:val="Hyperlink"/>
          <w:color w:val="auto"/>
          <w:sz w:val="16"/>
          <w:szCs w:val="16"/>
        </w:rPr>
      </w:pPr>
      <w:r w:rsidRPr="006F700F">
        <w:rPr>
          <w:sz w:val="16"/>
          <w:szCs w:val="16"/>
          <w:vertAlign w:val="superscript"/>
        </w:rPr>
        <w:t xml:space="preserve">5,6 </w:t>
      </w:r>
      <w:hyperlink r:id="rId25" w:anchor="47-0000" w:history="1">
        <w:r w:rsidRPr="006F700F">
          <w:rPr>
            <w:rStyle w:val="Hyperlink"/>
            <w:color w:val="auto"/>
            <w:sz w:val="16"/>
            <w:szCs w:val="16"/>
          </w:rPr>
          <w:t>http://www.bls.gov/oes/current/oes_ca.htm#47-0000</w:t>
        </w:r>
      </w:hyperlink>
    </w:p>
    <w:p w14:paraId="61918817" w14:textId="77777777" w:rsidR="003A706D" w:rsidRPr="006F700F" w:rsidRDefault="003A706D" w:rsidP="003A706D">
      <w:pPr>
        <w:pStyle w:val="BodyText"/>
        <w:spacing w:before="0" w:after="0"/>
        <w:jc w:val="left"/>
        <w:rPr>
          <w:rStyle w:val="Hyperlink"/>
          <w:color w:val="auto"/>
          <w:sz w:val="16"/>
          <w:szCs w:val="16"/>
        </w:rPr>
      </w:pPr>
      <w:r w:rsidRPr="006F700F">
        <w:rPr>
          <w:sz w:val="16"/>
          <w:szCs w:val="16"/>
          <w:vertAlign w:val="superscript"/>
        </w:rPr>
        <w:t xml:space="preserve">7 </w:t>
      </w:r>
      <w:hyperlink r:id="rId26" w:history="1">
        <w:r w:rsidRPr="006F700F">
          <w:rPr>
            <w:rStyle w:val="Hyperlink"/>
            <w:color w:val="auto"/>
            <w:sz w:val="16"/>
            <w:szCs w:val="16"/>
          </w:rPr>
          <w:t>http://www.labormarketinfo.edd.ca.gov/cgi/databrowsing/ occExplorerQSDetails.asp?searchCriteria=insulation&amp;careerID=&amp;menuChoice=&amp;geogArea=0601000000&amp;soccode=472131&amp;search=Explore+Occupation</w:t>
        </w:r>
      </w:hyperlink>
    </w:p>
    <w:p w14:paraId="271EBDDD" w14:textId="77777777" w:rsidR="003A706D" w:rsidRPr="006F700F" w:rsidRDefault="003A706D" w:rsidP="003A706D">
      <w:pPr>
        <w:pStyle w:val="BodyText"/>
        <w:spacing w:before="0" w:after="0"/>
        <w:jc w:val="left"/>
        <w:rPr>
          <w:rStyle w:val="Hyperlink"/>
          <w:color w:val="auto"/>
          <w:sz w:val="16"/>
          <w:szCs w:val="16"/>
        </w:rPr>
      </w:pPr>
      <w:r w:rsidRPr="006F700F">
        <w:rPr>
          <w:sz w:val="16"/>
          <w:szCs w:val="16"/>
          <w:vertAlign w:val="superscript"/>
        </w:rPr>
        <w:t xml:space="preserve">8 </w:t>
      </w:r>
      <w:hyperlink r:id="rId27" w:history="1">
        <w:r w:rsidRPr="006F700F">
          <w:rPr>
            <w:rStyle w:val="Hyperlink"/>
            <w:color w:val="auto"/>
            <w:sz w:val="16"/>
            <w:szCs w:val="16"/>
          </w:rPr>
          <w:t>http://www.labormarketinfo.edd.ca.gov/cgi/databrowsing/ occExplorerQSDetails.asp?searchCriteria=insulation&amp;careerID=&amp;menuChoice=&amp;geogArea=0601000000&amp;soccode=472132&amp;search=Explore+Occupation</w:t>
        </w:r>
      </w:hyperlink>
    </w:p>
    <w:p w14:paraId="61668327" w14:textId="77777777" w:rsidR="003A706D" w:rsidRPr="006F700F" w:rsidRDefault="003A706D" w:rsidP="003A706D">
      <w:pPr>
        <w:pStyle w:val="BodyText"/>
        <w:spacing w:before="0" w:after="0"/>
        <w:jc w:val="left"/>
        <w:rPr>
          <w:rStyle w:val="Hyperlink"/>
          <w:color w:val="auto"/>
          <w:sz w:val="16"/>
          <w:szCs w:val="16"/>
        </w:rPr>
      </w:pPr>
      <w:r w:rsidRPr="006F700F">
        <w:rPr>
          <w:sz w:val="16"/>
          <w:szCs w:val="16"/>
          <w:vertAlign w:val="superscript"/>
        </w:rPr>
        <w:t xml:space="preserve">9 </w:t>
      </w:r>
      <w:r w:rsidRPr="006F700F">
        <w:rPr>
          <w:rStyle w:val="Hyperlink"/>
          <w:color w:val="auto"/>
          <w:sz w:val="16"/>
          <w:szCs w:val="16"/>
        </w:rPr>
        <w:t>http://www.bls.gov/oes/current/oes_ca.htm#17-0000</w:t>
      </w:r>
    </w:p>
    <w:p w14:paraId="34C24E07" w14:textId="77777777" w:rsidR="003A706D" w:rsidRPr="006F700F" w:rsidRDefault="003A706D" w:rsidP="003A706D">
      <w:pPr>
        <w:pStyle w:val="BodyText"/>
        <w:spacing w:before="0" w:after="0"/>
        <w:jc w:val="left"/>
        <w:rPr>
          <w:rStyle w:val="Hyperlink"/>
          <w:color w:val="auto"/>
          <w:sz w:val="16"/>
          <w:szCs w:val="16"/>
        </w:rPr>
      </w:pPr>
      <w:r w:rsidRPr="006F700F">
        <w:rPr>
          <w:sz w:val="16"/>
          <w:szCs w:val="16"/>
          <w:vertAlign w:val="superscript"/>
        </w:rPr>
        <w:t xml:space="preserve">10 </w:t>
      </w:r>
      <w:hyperlink r:id="rId28" w:history="1">
        <w:r w:rsidRPr="006F700F">
          <w:rPr>
            <w:rStyle w:val="Hyperlink"/>
            <w:color w:val="auto"/>
            <w:sz w:val="16"/>
            <w:szCs w:val="16"/>
          </w:rPr>
          <w:t>http://www.bls.gov/oes/current/oes47-0000.htm</w:t>
        </w:r>
      </w:hyperlink>
    </w:p>
    <w:p w14:paraId="1D383ABC" w14:textId="77777777" w:rsidR="003A706D" w:rsidRPr="006F700F" w:rsidRDefault="003A706D" w:rsidP="003A706D">
      <w:pPr>
        <w:pStyle w:val="BodyText"/>
        <w:spacing w:before="0" w:after="0"/>
        <w:jc w:val="left"/>
        <w:rPr>
          <w:rStyle w:val="Hyperlink"/>
          <w:color w:val="auto"/>
          <w:sz w:val="16"/>
          <w:szCs w:val="16"/>
        </w:rPr>
      </w:pPr>
      <w:r w:rsidRPr="006F700F">
        <w:rPr>
          <w:sz w:val="16"/>
          <w:szCs w:val="16"/>
          <w:vertAlign w:val="superscript"/>
        </w:rPr>
        <w:t xml:space="preserve">11 </w:t>
      </w:r>
      <w:hyperlink r:id="rId29" w:history="1">
        <w:r w:rsidRPr="006F700F">
          <w:rPr>
            <w:rStyle w:val="Hyperlink"/>
            <w:color w:val="auto"/>
            <w:sz w:val="16"/>
            <w:szCs w:val="16"/>
          </w:rPr>
          <w:t>http://www.bls.gov/oes/current/oes49-0000.htm</w:t>
        </w:r>
      </w:hyperlink>
    </w:p>
    <w:p w14:paraId="1132101F" w14:textId="77777777" w:rsidR="003A706D" w:rsidRPr="006F700F" w:rsidRDefault="003A706D" w:rsidP="003A706D">
      <w:pPr>
        <w:pStyle w:val="BodyText"/>
        <w:spacing w:before="0" w:after="0"/>
        <w:jc w:val="left"/>
        <w:rPr>
          <w:rStyle w:val="Hyperlink"/>
          <w:color w:val="auto"/>
          <w:sz w:val="16"/>
          <w:szCs w:val="16"/>
        </w:rPr>
      </w:pPr>
      <w:r w:rsidRPr="006F700F">
        <w:rPr>
          <w:sz w:val="16"/>
          <w:szCs w:val="16"/>
          <w:vertAlign w:val="superscript"/>
        </w:rPr>
        <w:t xml:space="preserve">12 </w:t>
      </w:r>
      <w:r w:rsidRPr="006F700F">
        <w:rPr>
          <w:rStyle w:val="Hyperlink"/>
          <w:color w:val="auto"/>
          <w:sz w:val="16"/>
          <w:szCs w:val="16"/>
        </w:rPr>
        <w:t>http://www.labormarketinfo.edd.ca.gov/cgi/databrowsing/ occExplorerQSDetails.asp?searchCriteria=lighting&amp;careerID=&amp;menuChoice=&amp;geogArea=0601000000&amp;soccode=472111&amp;search=Explore+Occupation</w:t>
      </w:r>
    </w:p>
    <w:p w14:paraId="48A13639" w14:textId="77777777" w:rsidR="003A706D" w:rsidRPr="006F700F" w:rsidRDefault="003A706D" w:rsidP="003A706D">
      <w:pPr>
        <w:pStyle w:val="BodyText"/>
        <w:spacing w:before="0" w:after="0"/>
        <w:jc w:val="left"/>
        <w:rPr>
          <w:rStyle w:val="Hyperlink"/>
          <w:color w:val="auto"/>
          <w:sz w:val="16"/>
          <w:szCs w:val="16"/>
        </w:rPr>
      </w:pPr>
    </w:p>
    <w:p w14:paraId="6BAA150D" w14:textId="77777777" w:rsidR="003A706D" w:rsidRPr="006F700F" w:rsidRDefault="003A706D" w:rsidP="003A706D">
      <w:pPr>
        <w:pStyle w:val="Heading2"/>
        <w:spacing w:before="0" w:after="0"/>
        <w:rPr>
          <w:sz w:val="16"/>
          <w:szCs w:val="16"/>
        </w:rPr>
        <w:sectPr w:rsidR="003A706D" w:rsidRPr="006F700F" w:rsidSect="006F700F">
          <w:footerReference w:type="default" r:id="rId30"/>
          <w:pgSz w:w="15840" w:h="12240" w:orient="landscape" w:code="1"/>
          <w:pgMar w:top="1800" w:right="1080" w:bottom="1656" w:left="1080" w:header="720" w:footer="720" w:gutter="0"/>
          <w:cols w:space="720"/>
          <w:docGrid w:linePitch="360"/>
        </w:sectPr>
      </w:pPr>
    </w:p>
    <w:p w14:paraId="76F68696" w14:textId="77777777" w:rsidR="003A706D" w:rsidRDefault="003A706D" w:rsidP="003A706D">
      <w:pPr>
        <w:pStyle w:val="Heading5"/>
      </w:pPr>
      <w:r>
        <w:lastRenderedPageBreak/>
        <w:t>Disadvantaged Worker Data Sources</w:t>
      </w:r>
    </w:p>
    <w:p w14:paraId="6A9613DD" w14:textId="77777777" w:rsidR="003A706D" w:rsidRPr="00F32A53" w:rsidRDefault="003A706D" w:rsidP="003A706D">
      <w:r>
        <w:t>We searched for existing databases that contain d</w:t>
      </w:r>
      <w:r w:rsidRPr="00B93034">
        <w:t xml:space="preserve">emographic </w:t>
      </w:r>
      <w:r>
        <w:t xml:space="preserve">workforce data, </w:t>
      </w:r>
      <w:r w:rsidRPr="00B93034">
        <w:t xml:space="preserve">including </w:t>
      </w:r>
      <w:r>
        <w:t xml:space="preserve">data on women, </w:t>
      </w:r>
      <w:r w:rsidRPr="00B93034">
        <w:t>minority, local</w:t>
      </w:r>
      <w:r>
        <w:t xml:space="preserve"> status</w:t>
      </w:r>
      <w:r w:rsidRPr="00B93034">
        <w:t>, low</w:t>
      </w:r>
      <w:r>
        <w:t>-</w:t>
      </w:r>
      <w:r w:rsidRPr="00B93034">
        <w:t xml:space="preserve">income, disabled, displaced, and </w:t>
      </w:r>
      <w:r>
        <w:t>other disadvantaged co</w:t>
      </w:r>
      <w:r w:rsidRPr="00DB1E19">
        <w:t xml:space="preserve">mmunities. </w:t>
      </w:r>
      <w:r>
        <w:t xml:space="preserve">We reviewed those listed below </w:t>
      </w:r>
      <w:r w:rsidRPr="00F32A53">
        <w:t>to see whether any might track this kind of information for program contractors</w:t>
      </w:r>
      <w:r>
        <w:t xml:space="preserve">. However, none appears helpful for the purposes of tracking current program contractors. </w:t>
      </w:r>
    </w:p>
    <w:p w14:paraId="1A84EA5E" w14:textId="77777777" w:rsidR="003A706D" w:rsidRPr="00827E04" w:rsidRDefault="003A706D" w:rsidP="003A706D">
      <w:pPr>
        <w:pStyle w:val="Bullet1"/>
        <w:rPr>
          <w:szCs w:val="22"/>
        </w:rPr>
      </w:pPr>
      <w:r w:rsidRPr="00827E04">
        <w:rPr>
          <w:rFonts w:cs="Arial"/>
          <w:b/>
          <w:color w:val="000033"/>
          <w:szCs w:val="22"/>
        </w:rPr>
        <w:t>Minority and Women Business Enterprises (</w:t>
      </w:r>
      <w:r w:rsidRPr="00827E04">
        <w:rPr>
          <w:b/>
          <w:szCs w:val="22"/>
        </w:rPr>
        <w:t>MWBE.com)</w:t>
      </w:r>
      <w:r>
        <w:rPr>
          <w:b/>
          <w:szCs w:val="22"/>
        </w:rPr>
        <w:t>:</w:t>
      </w:r>
      <w:r w:rsidRPr="00827E04">
        <w:rPr>
          <w:szCs w:val="22"/>
        </w:rPr>
        <w:t xml:space="preserve"> Appears to be a for</w:t>
      </w:r>
      <w:r>
        <w:rPr>
          <w:szCs w:val="22"/>
        </w:rPr>
        <w:t>-</w:t>
      </w:r>
      <w:r w:rsidRPr="00827E04">
        <w:rPr>
          <w:szCs w:val="22"/>
        </w:rPr>
        <w:t>profit business helping various types of women, minority, disabled, etc. businesses g</w:t>
      </w:r>
      <w:r>
        <w:rPr>
          <w:szCs w:val="22"/>
        </w:rPr>
        <w:t xml:space="preserve">et access to information (e.g., </w:t>
      </w:r>
      <w:r w:rsidRPr="00827E04">
        <w:rPr>
          <w:szCs w:val="22"/>
        </w:rPr>
        <w:t>recommended reading</w:t>
      </w:r>
      <w:r>
        <w:rPr>
          <w:szCs w:val="22"/>
        </w:rPr>
        <w:t>,</w:t>
      </w:r>
      <w:r w:rsidRPr="00827E04">
        <w:rPr>
          <w:szCs w:val="22"/>
        </w:rPr>
        <w:t xml:space="preserve"> tele-classes</w:t>
      </w:r>
      <w:r>
        <w:rPr>
          <w:szCs w:val="22"/>
        </w:rPr>
        <w:t>,</w:t>
      </w:r>
      <w:r w:rsidRPr="00827E04">
        <w:rPr>
          <w:szCs w:val="22"/>
        </w:rPr>
        <w:t xml:space="preserve"> and workshops). The website has a searchable directory</w:t>
      </w:r>
      <w:r>
        <w:rPr>
          <w:szCs w:val="22"/>
        </w:rPr>
        <w:t>,</w:t>
      </w:r>
      <w:r w:rsidRPr="00827E04">
        <w:rPr>
          <w:szCs w:val="22"/>
        </w:rPr>
        <w:t xml:space="preserve"> but it was not operating when accessed on </w:t>
      </w:r>
      <w:r>
        <w:rPr>
          <w:szCs w:val="22"/>
        </w:rPr>
        <w:t xml:space="preserve">July </w:t>
      </w:r>
      <w:r w:rsidRPr="00827E04">
        <w:rPr>
          <w:szCs w:val="22"/>
        </w:rPr>
        <w:t>25</w:t>
      </w:r>
      <w:r>
        <w:rPr>
          <w:szCs w:val="22"/>
        </w:rPr>
        <w:t xml:space="preserve">, </w:t>
      </w:r>
      <w:r w:rsidRPr="00827E04">
        <w:rPr>
          <w:szCs w:val="22"/>
        </w:rPr>
        <w:t xml:space="preserve">2014. </w:t>
      </w:r>
      <w:r>
        <w:rPr>
          <w:szCs w:val="22"/>
        </w:rPr>
        <w:t xml:space="preserve">Judging from the fact that the company’s website’s </w:t>
      </w:r>
      <w:r w:rsidRPr="00827E04">
        <w:rPr>
          <w:szCs w:val="22"/>
        </w:rPr>
        <w:t>(</w:t>
      </w:r>
      <w:hyperlink r:id="rId31" w:history="1">
        <w:r w:rsidRPr="00827E04">
          <w:rPr>
            <w:rStyle w:val="Hyperlink"/>
            <w:szCs w:val="22"/>
          </w:rPr>
          <w:t>http://www.mwbe.com/</w:t>
        </w:r>
      </w:hyperlink>
      <w:r w:rsidRPr="00827E04">
        <w:rPr>
          <w:szCs w:val="22"/>
        </w:rPr>
        <w:t>)</w:t>
      </w:r>
      <w:r>
        <w:rPr>
          <w:szCs w:val="22"/>
        </w:rPr>
        <w:t xml:space="preserve"> account has been suspended and the fact that it did not answer an inquiry email, the </w:t>
      </w:r>
      <w:r w:rsidRPr="00827E04">
        <w:rPr>
          <w:szCs w:val="22"/>
        </w:rPr>
        <w:t xml:space="preserve">company </w:t>
      </w:r>
      <w:r>
        <w:rPr>
          <w:szCs w:val="22"/>
        </w:rPr>
        <w:t>is likely</w:t>
      </w:r>
      <w:r w:rsidRPr="00827E04">
        <w:rPr>
          <w:szCs w:val="22"/>
        </w:rPr>
        <w:t xml:space="preserve"> defunct</w:t>
      </w:r>
      <w:r>
        <w:rPr>
          <w:szCs w:val="22"/>
        </w:rPr>
        <w:t>.</w:t>
      </w:r>
    </w:p>
    <w:p w14:paraId="781FCCE5" w14:textId="77777777" w:rsidR="003A706D" w:rsidRDefault="003A706D" w:rsidP="003A706D">
      <w:pPr>
        <w:pStyle w:val="Bullet1"/>
      </w:pPr>
      <w:r w:rsidRPr="00AA72F9">
        <w:rPr>
          <w:b/>
        </w:rPr>
        <w:t>CPUC’s Supplier Clearinghouse</w:t>
      </w:r>
      <w:r>
        <w:rPr>
          <w:b/>
        </w:rPr>
        <w:t>:</w:t>
      </w:r>
      <w:r w:rsidRPr="00AA72F9">
        <w:t xml:space="preserve"> Th</w:t>
      </w:r>
      <w:r>
        <w:t>is</w:t>
      </w:r>
      <w:r w:rsidRPr="00AA72F9">
        <w:t xml:space="preserve"> </w:t>
      </w:r>
      <w:r>
        <w:t>c</w:t>
      </w:r>
      <w:r w:rsidRPr="00AA72F9">
        <w:t>learinghouse</w:t>
      </w:r>
      <w:r>
        <w:t xml:space="preserve"> v</w:t>
      </w:r>
      <w:r w:rsidRPr="00AA72F9">
        <w:t xml:space="preserve">erifies </w:t>
      </w:r>
      <w:r>
        <w:t>business</w:t>
      </w:r>
      <w:r w:rsidRPr="00AA72F9">
        <w:t xml:space="preserve"> eligibility </w:t>
      </w:r>
      <w:r>
        <w:t>and</w:t>
      </w:r>
      <w:r w:rsidRPr="00AA72F9">
        <w:t xml:space="preserve"> </w:t>
      </w:r>
      <w:r>
        <w:t>e</w:t>
      </w:r>
      <w:r w:rsidRPr="00AA72F9">
        <w:t xml:space="preserve">nters </w:t>
      </w:r>
      <w:r>
        <w:t>it</w:t>
      </w:r>
      <w:r w:rsidRPr="00AA72F9">
        <w:t xml:space="preserve"> into a database</w:t>
      </w:r>
      <w:r>
        <w:t xml:space="preserve"> sent</w:t>
      </w:r>
      <w:r w:rsidRPr="00AA72F9">
        <w:t xml:space="preserve"> monthly to participating utilities.</w:t>
      </w:r>
      <w:r>
        <w:t xml:space="preserve"> The database is</w:t>
      </w:r>
      <w:r w:rsidRPr="00AA72F9">
        <w:t xml:space="preserve"> searchable by </w:t>
      </w:r>
      <w:r>
        <w:rPr>
          <w:rFonts w:cs="Arial"/>
          <w:color w:val="000033"/>
        </w:rPr>
        <w:t>m</w:t>
      </w:r>
      <w:r w:rsidRPr="00AA72F9">
        <w:rPr>
          <w:rFonts w:cs="Arial"/>
          <w:color w:val="000033"/>
        </w:rPr>
        <w:t>inority-owned business (</w:t>
      </w:r>
      <w:r w:rsidRPr="00AA72F9">
        <w:t xml:space="preserve">MBE), </w:t>
      </w:r>
      <w:r>
        <w:rPr>
          <w:rFonts w:cs="Arial"/>
        </w:rPr>
        <w:t>w</w:t>
      </w:r>
      <w:r w:rsidRPr="00AA72F9">
        <w:rPr>
          <w:rFonts w:cs="Arial"/>
        </w:rPr>
        <w:t>omen-owned business (</w:t>
      </w:r>
      <w:r w:rsidRPr="00AA72F9">
        <w:t xml:space="preserve">WBE), </w:t>
      </w:r>
      <w:r>
        <w:rPr>
          <w:rFonts w:cs="Arial"/>
        </w:rPr>
        <w:t>w</w:t>
      </w:r>
      <w:r w:rsidRPr="00AA72F9">
        <w:rPr>
          <w:rFonts w:cs="Arial"/>
        </w:rPr>
        <w:t>hite women/minority men-owned business (</w:t>
      </w:r>
      <w:r w:rsidRPr="00AA72F9">
        <w:t>WMBE)</w:t>
      </w:r>
      <w:r>
        <w:t>,</w:t>
      </w:r>
      <w:r w:rsidRPr="00AA72F9">
        <w:t xml:space="preserve"> </w:t>
      </w:r>
      <w:r>
        <w:t>d</w:t>
      </w:r>
      <w:r w:rsidRPr="00AA72F9">
        <w:t>isabled veteran-owned business (DVBE), and SIC code</w:t>
      </w:r>
      <w:r>
        <w:t xml:space="preserve"> (</w:t>
      </w:r>
      <w:r w:rsidRPr="00AA72F9">
        <w:t>http://www.suppliernetwork.net/</w:t>
      </w:r>
      <w:r>
        <w:t xml:space="preserve"> </w:t>
      </w:r>
      <w:r w:rsidRPr="00AA72F9">
        <w:t>public_search.php</w:t>
      </w:r>
      <w:r>
        <w:t>).</w:t>
      </w:r>
    </w:p>
    <w:p w14:paraId="0E2E7ED7" w14:textId="6C79419E" w:rsidR="003A706D" w:rsidRDefault="003A706D" w:rsidP="00A74455">
      <w:pPr>
        <w:pStyle w:val="ODCBodyText"/>
      </w:pPr>
      <w:r>
        <w:t>Based on the secondary data sources described above, federal and state government datasets</w:t>
      </w:r>
      <w:r>
        <w:rPr>
          <w:rStyle w:val="FootnoteReference"/>
        </w:rPr>
        <w:footnoteReference w:id="33"/>
      </w:r>
      <w:r>
        <w:t xml:space="preserve"> are the most developed existing sources pertinent to workforce conditions data, but they are generally limited to wage information. They provide mean hourly, weekly, and annual wages by Standard Occupational Classification (SOC) employee type at the state and county level, but do not include any indicators about participation in IOU-led programs. As such, secondary data can function as a reference point to compare wage levels from contractors who participate in utility-led energy efficiency programs to industry standards. Secondary data can further be used in the design of a primary data collection instrument so that wage questions align with established data collection efforts. However, it is unlikely that secondary wage data sources can replace primary data collection, because there are no means to assess program participation. </w:t>
      </w:r>
    </w:p>
    <w:p w14:paraId="28C4A465" w14:textId="77777777" w:rsidR="003A706D" w:rsidRDefault="003A706D" w:rsidP="00A74455">
      <w:pPr>
        <w:pStyle w:val="ODCBodyText"/>
      </w:pPr>
      <w:r>
        <w:t>A search for existing databases with demographic workforce data revealed two potential sources: the Minority and Women Business Enterprises (MWBE) database and the CPUC’s Supplier Clearinghouse.</w:t>
      </w:r>
      <w:r>
        <w:rPr>
          <w:rStyle w:val="FootnoteReference"/>
        </w:rPr>
        <w:footnoteReference w:id="34"/>
      </w:r>
      <w:r>
        <w:t xml:space="preserve"> While both databases track various characteristics that identify disadvantaged persons, none can readily track contractors participating in IOU-led energy efficiency programs. As such, secondary data on workforce demographics cannot replace primary data collection in the short term. However, the CPUC’s Supplier Clearinghouse could be a possible source for data mining in the future, as it lists minority-owned and disabled veteran-owned business by Standard Industrial Classification (SIC) code. </w:t>
      </w:r>
    </w:p>
    <w:p w14:paraId="2F7AEC64" w14:textId="77777777" w:rsidR="009C478C" w:rsidRDefault="00D83C97" w:rsidP="00986AF0">
      <w:pPr>
        <w:pStyle w:val="Heading4"/>
      </w:pPr>
      <w:r>
        <w:t>Primary Data Collection</w:t>
      </w:r>
    </w:p>
    <w:p w14:paraId="19CB7E8A" w14:textId="77777777" w:rsidR="00D83C97" w:rsidRDefault="00AF7EC1" w:rsidP="009C478C">
      <w:pPr>
        <w:pStyle w:val="ODCBodyText"/>
      </w:pPr>
      <w:r>
        <w:t xml:space="preserve">There are several methods to collect </w:t>
      </w:r>
      <w:r w:rsidR="006047A2">
        <w:t>wage and demographic</w:t>
      </w:r>
      <w:r>
        <w:t xml:space="preserve"> </w:t>
      </w:r>
      <w:r w:rsidR="006047A2">
        <w:t xml:space="preserve">information. </w:t>
      </w:r>
      <w:r w:rsidR="005546D1">
        <w:t>We discuss some of the prominent ones below.</w:t>
      </w:r>
    </w:p>
    <w:p w14:paraId="2EC22F2D" w14:textId="77777777" w:rsidR="00B311BD" w:rsidRDefault="00B311BD" w:rsidP="00986AF0">
      <w:pPr>
        <w:pStyle w:val="Heading5"/>
      </w:pPr>
      <w:r>
        <w:t>Electronic Payroll Records</w:t>
      </w:r>
    </w:p>
    <w:p w14:paraId="6A98B048" w14:textId="77777777" w:rsidR="00B311BD" w:rsidRDefault="00B311BD" w:rsidP="00B311BD">
      <w:pPr>
        <w:pStyle w:val="BodyText"/>
      </w:pPr>
      <w:r>
        <w:t>The WE&amp;T working group and DVC guidance report recommended using an electronic certified payroll reporting and labor compliance system to retrieve workforce condition</w:t>
      </w:r>
      <w:r w:rsidR="008C7604">
        <w:t>s</w:t>
      </w:r>
      <w:r>
        <w:t xml:space="preserve"> data for ESAP. These electronic systems are largely used in the public works sector and automate the submission of payroll records. Various off-the-shelf </w:t>
      </w:r>
      <w:r>
        <w:lastRenderedPageBreak/>
        <w:t>products exist</w:t>
      </w:r>
      <w:r w:rsidR="00197A16">
        <w:t>.</w:t>
      </w:r>
      <w:r>
        <w:t xml:space="preserve"> </w:t>
      </w:r>
      <w:r w:rsidR="00197A16">
        <w:t>H</w:t>
      </w:r>
      <w:r w:rsidR="005546D1">
        <w:t>owever</w:t>
      </w:r>
      <w:r w:rsidR="00197A16">
        <w:t>,</w:t>
      </w:r>
      <w:r>
        <w:t xml:space="preserve"> </w:t>
      </w:r>
      <w:r w:rsidR="00197A16">
        <w:t xml:space="preserve">a </w:t>
      </w:r>
      <w:r>
        <w:t xml:space="preserve">review by the WE&amp;T working </w:t>
      </w:r>
      <w:r w:rsidR="00197A16">
        <w:t xml:space="preserve">group </w:t>
      </w:r>
      <w:r>
        <w:t>concluded that</w:t>
      </w:r>
      <w:r w:rsidR="005546D1">
        <w:t xml:space="preserve"> an off-the-shelf system is not recommended at this time due to costly implementation issues for ESAP contractors</w:t>
      </w:r>
      <w:r>
        <w:t>. Electronic payroll systems have two key benefits in comparison to other data collection methods:</w:t>
      </w:r>
    </w:p>
    <w:p w14:paraId="7EAF9950" w14:textId="77777777" w:rsidR="00B311BD" w:rsidRDefault="00B311BD" w:rsidP="00B311BD">
      <w:pPr>
        <w:pStyle w:val="Bullet1"/>
      </w:pPr>
      <w:r>
        <w:t>They likely provide the most accurate workforce condition</w:t>
      </w:r>
      <w:r w:rsidR="008C7604">
        <w:t>s</w:t>
      </w:r>
      <w:r>
        <w:t xml:space="preserve"> data</w:t>
      </w:r>
      <w:r w:rsidR="00197A16">
        <w:t>,</w:t>
      </w:r>
      <w:r>
        <w:t xml:space="preserve"> as this method is not dependent on employers</w:t>
      </w:r>
      <w:r w:rsidR="00197A16">
        <w:t>’</w:t>
      </w:r>
      <w:r>
        <w:t xml:space="preserve"> self-report</w:t>
      </w:r>
      <w:r w:rsidR="00197A16">
        <w:t>ing</w:t>
      </w:r>
      <w:r>
        <w:t>. Instead, the system can generate weekly wage reports per employee</w:t>
      </w:r>
      <w:r w:rsidR="00197A16">
        <w:t>,</w:t>
      </w:r>
      <w:r>
        <w:t xml:space="preserve"> including the zip</w:t>
      </w:r>
      <w:r w:rsidR="00197A16">
        <w:t xml:space="preserve"> </w:t>
      </w:r>
      <w:r>
        <w:t>code</w:t>
      </w:r>
      <w:r w:rsidR="00197A16">
        <w:t>s</w:t>
      </w:r>
      <w:r>
        <w:t xml:space="preserve"> of </w:t>
      </w:r>
      <w:r w:rsidR="00197A16">
        <w:t xml:space="preserve">workers’ </w:t>
      </w:r>
      <w:r>
        <w:t xml:space="preserve">residence and any demographic data once entered into the system. </w:t>
      </w:r>
    </w:p>
    <w:p w14:paraId="31998621" w14:textId="77777777" w:rsidR="00B311BD" w:rsidRDefault="005546D1" w:rsidP="00B311BD">
      <w:pPr>
        <w:pStyle w:val="Bullet1"/>
      </w:pPr>
      <w:r>
        <w:t>Once contractors install</w:t>
      </w:r>
      <w:r w:rsidR="00B311BD">
        <w:t xml:space="preserve"> the software and complete a training, the time spent to submit workforce conditions data is expected to be minimal. </w:t>
      </w:r>
    </w:p>
    <w:p w14:paraId="69BB6166" w14:textId="77777777" w:rsidR="00B311BD" w:rsidRPr="00BA1DEF" w:rsidRDefault="00B311BD" w:rsidP="00B311BD">
      <w:pPr>
        <w:pStyle w:val="Bullet1"/>
      </w:pPr>
      <w:r>
        <w:t xml:space="preserve">Reactions from </w:t>
      </w:r>
      <w:r w:rsidR="005546D1">
        <w:t>contractors we interviewed did vary regarding this method</w:t>
      </w:r>
      <w:r w:rsidR="00F37FE7">
        <w:t>. T</w:t>
      </w:r>
      <w:r>
        <w:t xml:space="preserve">he majority of Home Upgrade </w:t>
      </w:r>
      <w:r w:rsidR="00F67C57">
        <w:t>P</w:t>
      </w:r>
      <w:r>
        <w:t>rogram contractors thought this method would generally be feasible</w:t>
      </w:r>
      <w:r w:rsidR="00F37FE7">
        <w:t xml:space="preserve"> as long as data collection occurs only once a year</w:t>
      </w:r>
      <w:r>
        <w:t xml:space="preserve">. </w:t>
      </w:r>
      <w:r w:rsidR="00F37FE7">
        <w:t xml:space="preserve">Two of the </w:t>
      </w:r>
      <w:r w:rsidR="008830A4">
        <w:t>seven</w:t>
      </w:r>
      <w:r w:rsidR="00F37FE7">
        <w:t xml:space="preserve"> lighting contractors raised concerns </w:t>
      </w:r>
      <w:r w:rsidR="00197A16">
        <w:t xml:space="preserve">because </w:t>
      </w:r>
      <w:r w:rsidR="00F37FE7">
        <w:t xml:space="preserve">they were unable to access such reports from subcontractors or were reluctant to install such system. </w:t>
      </w:r>
    </w:p>
    <w:p w14:paraId="549475D9" w14:textId="77777777" w:rsidR="00B311BD" w:rsidRDefault="005229E5" w:rsidP="00B311BD">
      <w:pPr>
        <w:pStyle w:val="BodyText"/>
      </w:pPr>
      <w:r>
        <w:t xml:space="preserve">The </w:t>
      </w:r>
      <w:r w:rsidR="00B311BD">
        <w:t xml:space="preserve">DVC recommended such </w:t>
      </w:r>
      <w:r w:rsidR="005546D1">
        <w:t xml:space="preserve">a </w:t>
      </w:r>
      <w:r w:rsidR="00B311BD">
        <w:t xml:space="preserve">system specifically for programs that have a direct contracting relationship between </w:t>
      </w:r>
      <w:r w:rsidR="00B5533F">
        <w:t xml:space="preserve">the contractor and </w:t>
      </w:r>
      <w:r w:rsidR="00B311BD">
        <w:t xml:space="preserve">the </w:t>
      </w:r>
      <w:r w:rsidR="005546D1">
        <w:t>IOU</w:t>
      </w:r>
      <w:r w:rsidR="00B311BD">
        <w:t xml:space="preserve">. </w:t>
      </w:r>
      <w:r>
        <w:t xml:space="preserve">The </w:t>
      </w:r>
      <w:r w:rsidR="00B311BD">
        <w:t>DVC also recommended that these programs provide quarterly reports of workforce data. Although electronic payroll reports are</w:t>
      </w:r>
      <w:r w:rsidR="00F35C9B">
        <w:t xml:space="preserve"> likely</w:t>
      </w:r>
      <w:r w:rsidR="00B311BD">
        <w:t xml:space="preserve"> </w:t>
      </w:r>
      <w:r w:rsidR="00197A16">
        <w:t xml:space="preserve">to be </w:t>
      </w:r>
      <w:r w:rsidR="00B311BD">
        <w:t xml:space="preserve">the </w:t>
      </w:r>
      <w:r w:rsidR="00F35C9B">
        <w:t>“</w:t>
      </w:r>
      <w:r w:rsidR="00B311BD">
        <w:t>gold standard</w:t>
      </w:r>
      <w:r w:rsidR="00F35C9B">
        <w:t>”</w:t>
      </w:r>
      <w:r w:rsidR="00B311BD">
        <w:t xml:space="preserve"> for collecting workforce data, some limitations exist for programs without direct contracting relationships between the IOU and the contractor: </w:t>
      </w:r>
    </w:p>
    <w:p w14:paraId="5E79DFF8" w14:textId="358832FA" w:rsidR="007D2519" w:rsidRDefault="00624EC2" w:rsidP="002B4D3C">
      <w:pPr>
        <w:pStyle w:val="Bullet1"/>
      </w:pPr>
      <w:r>
        <w:t>Electronic payroll reports</w:t>
      </w:r>
      <w:r w:rsidR="00541E85">
        <w:t xml:space="preserve"> may </w:t>
      </w:r>
      <w:r w:rsidR="004A64AB">
        <w:t xml:space="preserve">be </w:t>
      </w:r>
      <w:r w:rsidR="00EF22EF">
        <w:t>costly</w:t>
      </w:r>
      <w:r w:rsidR="00192BD3">
        <w:t xml:space="preserve"> if data </w:t>
      </w:r>
      <w:r w:rsidR="008A7DB6">
        <w:t xml:space="preserve">are </w:t>
      </w:r>
      <w:r w:rsidR="00192BD3">
        <w:t>not extracted on a regular basis</w:t>
      </w:r>
      <w:r w:rsidR="008A7DB6">
        <w:t>,</w:t>
      </w:r>
      <w:r w:rsidR="00192BD3">
        <w:t xml:space="preserve"> because t</w:t>
      </w:r>
      <w:r>
        <w:t>he</w:t>
      </w:r>
      <w:r w:rsidR="00541E85">
        <w:t xml:space="preserve"> upfront investment</w:t>
      </w:r>
      <w:r w:rsidR="00F71ACA">
        <w:t xml:space="preserve"> related to software purchase and training</w:t>
      </w:r>
      <w:r>
        <w:t xml:space="preserve"> is high in comparison to annual operating costs. As such</w:t>
      </w:r>
      <w:r w:rsidR="00F71ACA">
        <w:t>, ele</w:t>
      </w:r>
      <w:r>
        <w:t>ctronic payroll reports are more</w:t>
      </w:r>
      <w:r w:rsidR="00F71ACA">
        <w:t xml:space="preserve"> cost-effe</w:t>
      </w:r>
      <w:r w:rsidR="002B4D3C">
        <w:t xml:space="preserve">ctive when reporting occurs on </w:t>
      </w:r>
      <w:r w:rsidR="008830A4">
        <w:t xml:space="preserve">a </w:t>
      </w:r>
      <w:r>
        <w:t>regular</w:t>
      </w:r>
      <w:r w:rsidR="00F71ACA">
        <w:t xml:space="preserve"> basis</w:t>
      </w:r>
      <w:r w:rsidR="008A7DB6">
        <w:t>,</w:t>
      </w:r>
      <w:r w:rsidR="002B4D3C">
        <w:t xml:space="preserve"> as proposed by </w:t>
      </w:r>
      <w:r w:rsidR="005229E5">
        <w:t xml:space="preserve">the </w:t>
      </w:r>
      <w:r w:rsidR="002B4D3C">
        <w:t>DVC</w:t>
      </w:r>
      <w:r w:rsidR="00F71ACA">
        <w:t>.</w:t>
      </w:r>
      <w:r w:rsidR="00541E85" w:rsidRPr="00541E85">
        <w:t xml:space="preserve"> </w:t>
      </w:r>
      <w:r w:rsidR="00EF3478">
        <w:t>However,</w:t>
      </w:r>
      <w:r>
        <w:t xml:space="preserve"> </w:t>
      </w:r>
      <w:r w:rsidR="008A7DB6">
        <w:t>in-</w:t>
      </w:r>
      <w:r>
        <w:t>depth interviews revealed that contractors do not support data collection more than once a year</w:t>
      </w:r>
      <w:r w:rsidR="00EF3478">
        <w:t>. It is further</w:t>
      </w:r>
      <w:r>
        <w:t xml:space="preserve"> uncertain if more </w:t>
      </w:r>
      <w:r w:rsidR="008A7DB6">
        <w:t xml:space="preserve">frequent </w:t>
      </w:r>
      <w:r>
        <w:t>data collection is needed for most IOU-led energy efficiency programs.</w:t>
      </w:r>
      <w:r w:rsidR="00EF3478">
        <w:t xml:space="preserve"> </w:t>
      </w:r>
      <w:r w:rsidR="00192BD3">
        <w:t xml:space="preserve">If usage of payroll </w:t>
      </w:r>
      <w:r w:rsidR="008830A4">
        <w:t>systems is</w:t>
      </w:r>
      <w:r w:rsidR="00192BD3">
        <w:t xml:space="preserve"> limited,</w:t>
      </w:r>
      <w:r w:rsidR="00EF3478">
        <w:t xml:space="preserve"> the benefits may not outweigh the costs of installing a reporting tool</w:t>
      </w:r>
      <w:r w:rsidR="008830A4">
        <w:t>.</w:t>
      </w:r>
      <w:r w:rsidR="00EF3478">
        <w:t xml:space="preserve"> </w:t>
      </w:r>
    </w:p>
    <w:p w14:paraId="04921AA5" w14:textId="77777777" w:rsidR="00B5533F" w:rsidRDefault="005546D1" w:rsidP="00B5533F">
      <w:pPr>
        <w:pStyle w:val="Bullet1"/>
      </w:pPr>
      <w:r>
        <w:t>The contractors we interviewed</w:t>
      </w:r>
      <w:r w:rsidR="00B311BD">
        <w:t xml:space="preserve"> did not support data collection mo</w:t>
      </w:r>
      <w:r w:rsidR="00B5533F">
        <w:t>re than once a year, even when</w:t>
      </w:r>
      <w:r w:rsidR="00B311BD">
        <w:t xml:space="preserve"> the time commitment would be limited. Using </w:t>
      </w:r>
      <w:r>
        <w:t>a</w:t>
      </w:r>
      <w:r w:rsidR="00B311BD">
        <w:t xml:space="preserve"> tool </w:t>
      </w:r>
      <w:r w:rsidR="008A7DB6">
        <w:t xml:space="preserve">like electronic payroll reporting </w:t>
      </w:r>
      <w:r w:rsidR="00B311BD">
        <w:t>may generate more resistance from contractors</w:t>
      </w:r>
      <w:r w:rsidR="008A7DB6">
        <w:t>,</w:t>
      </w:r>
      <w:r w:rsidR="00B311BD">
        <w:t xml:space="preserve"> as </w:t>
      </w:r>
      <w:r w:rsidR="008830A4">
        <w:t xml:space="preserve">some </w:t>
      </w:r>
      <w:r w:rsidR="00B311BD">
        <w:t>may see automated data collection as add</w:t>
      </w:r>
      <w:r w:rsidR="008A7DB6">
        <w:t>itional</w:t>
      </w:r>
      <w:r w:rsidR="00B311BD">
        <w:t xml:space="preserve"> </w:t>
      </w:r>
      <w:r w:rsidR="008B332C">
        <w:t>“</w:t>
      </w:r>
      <w:r w:rsidR="00B311BD">
        <w:t>red</w:t>
      </w:r>
      <w:r w:rsidR="008A7DB6">
        <w:t xml:space="preserve"> </w:t>
      </w:r>
      <w:r w:rsidR="00B311BD">
        <w:t>tape</w:t>
      </w:r>
      <w:r w:rsidR="008B332C">
        <w:t>” for programs</w:t>
      </w:r>
      <w:r w:rsidR="008A7DB6">
        <w:t>,</w:t>
      </w:r>
      <w:r w:rsidR="008830A4">
        <w:t xml:space="preserve"> especially for the Home Upgrade Program</w:t>
      </w:r>
      <w:r w:rsidR="008A7DB6">
        <w:t>, which</w:t>
      </w:r>
      <w:r w:rsidR="008830A4">
        <w:t xml:space="preserve"> already imposes an administrative burden on contractors via its application requirements</w:t>
      </w:r>
      <w:r w:rsidR="00B311BD">
        <w:t xml:space="preserve">. </w:t>
      </w:r>
    </w:p>
    <w:p w14:paraId="7414CE7B" w14:textId="52F9272D" w:rsidR="00313273" w:rsidRDefault="005229E5" w:rsidP="00CE5C33">
      <w:r>
        <w:t xml:space="preserve">The </w:t>
      </w:r>
      <w:r w:rsidR="003D3C8C">
        <w:t>DVC’s</w:t>
      </w:r>
      <w:r w:rsidR="00CE5C33" w:rsidRPr="0010034A">
        <w:t xml:space="preserve"> </w:t>
      </w:r>
      <w:r w:rsidR="00CE5C33" w:rsidRPr="004434B0">
        <w:rPr>
          <w:i/>
        </w:rPr>
        <w:t>WE&amp;T Guidance Plan</w:t>
      </w:r>
      <w:r w:rsidR="00CE5C33">
        <w:t xml:space="preserve"> provided</w:t>
      </w:r>
      <w:r w:rsidR="00CE5C33" w:rsidRPr="0010034A">
        <w:t xml:space="preserve"> </w:t>
      </w:r>
      <w:r w:rsidR="00CE5C33">
        <w:t>a list of</w:t>
      </w:r>
      <w:r w:rsidR="00CE5C33" w:rsidRPr="0010034A">
        <w:t xml:space="preserve"> programs</w:t>
      </w:r>
      <w:r w:rsidR="003D3C8C">
        <w:t xml:space="preserve"> outside of the IOU’s energy efficiency programs</w:t>
      </w:r>
      <w:r w:rsidR="00CE5C33" w:rsidRPr="0010034A">
        <w:t xml:space="preserve"> </w:t>
      </w:r>
      <w:r w:rsidR="00CE5C33">
        <w:t>that track workforce conditions and work force inclusion data.</w:t>
      </w:r>
      <w:r w:rsidR="00CE5C33">
        <w:rPr>
          <w:rStyle w:val="FootnoteReference"/>
        </w:rPr>
        <w:footnoteReference w:id="35"/>
      </w:r>
      <w:r w:rsidR="00CE5C33">
        <w:t xml:space="preserve"> Using this list, we searched online for program contacts and reached out to three program managers</w:t>
      </w:r>
      <w:r w:rsidR="004F0CD0">
        <w:t>.</w:t>
      </w:r>
      <w:r w:rsidR="00313273">
        <w:rPr>
          <w:rStyle w:val="FootnoteReference"/>
        </w:rPr>
        <w:footnoteReference w:id="36"/>
      </w:r>
      <w:r w:rsidR="00CE5C33">
        <w:t xml:space="preserve"> In conversations with them and in reviewing program reporting, we focused on the feasibility and the best ways of collecting workforce conditions </w:t>
      </w:r>
      <w:r w:rsidR="00BA2B62">
        <w:t xml:space="preserve">data </w:t>
      </w:r>
      <w:r w:rsidR="00CE5C33">
        <w:t>from contractors.</w:t>
      </w:r>
      <w:r w:rsidR="00B2389E">
        <w:t xml:space="preserve"> </w:t>
      </w:r>
      <w:r w:rsidR="00CE5C33">
        <w:fldChar w:fldCharType="begin"/>
      </w:r>
      <w:r w:rsidR="00CE5C33">
        <w:instrText xml:space="preserve"> REF _Ref395807179 \h </w:instrText>
      </w:r>
      <w:r w:rsidR="00CE5C33">
        <w:fldChar w:fldCharType="separate"/>
      </w:r>
      <w:r w:rsidR="008A139B">
        <w:t xml:space="preserve">Table </w:t>
      </w:r>
      <w:r w:rsidR="008A139B">
        <w:rPr>
          <w:noProof/>
        </w:rPr>
        <w:t>16</w:t>
      </w:r>
      <w:r w:rsidR="00CE5C33">
        <w:fldChar w:fldCharType="end"/>
      </w:r>
      <w:r w:rsidR="00CE5C33">
        <w:t xml:space="preserve"> provides a brief outline of the programs and findings.</w:t>
      </w:r>
      <w:r w:rsidR="00A85282">
        <w:t xml:space="preserve"> </w:t>
      </w:r>
      <w:r w:rsidR="00A85282" w:rsidRPr="009D2B07">
        <w:rPr>
          <w:b/>
        </w:rPr>
        <w:t>It is important to note that these other programs are quite different from the Home Upgrade a</w:t>
      </w:r>
      <w:r w:rsidR="004A64AB">
        <w:rPr>
          <w:b/>
        </w:rPr>
        <w:t xml:space="preserve">nd Non-Residential </w:t>
      </w:r>
      <w:r w:rsidR="00A85282" w:rsidRPr="009D2B07">
        <w:rPr>
          <w:b/>
        </w:rPr>
        <w:t xml:space="preserve">Lighting </w:t>
      </w:r>
      <w:r w:rsidR="00BA2B62" w:rsidRPr="009D2B07">
        <w:rPr>
          <w:b/>
        </w:rPr>
        <w:t>P</w:t>
      </w:r>
      <w:r w:rsidR="00A85282" w:rsidRPr="009D2B07">
        <w:rPr>
          <w:b/>
        </w:rPr>
        <w:t xml:space="preserve">rograms in that some </w:t>
      </w:r>
      <w:r w:rsidR="00BA2B62" w:rsidRPr="009D2B07">
        <w:rPr>
          <w:b/>
        </w:rPr>
        <w:t xml:space="preserve">have </w:t>
      </w:r>
      <w:r w:rsidR="00A85282" w:rsidRPr="009D2B07">
        <w:rPr>
          <w:b/>
        </w:rPr>
        <w:t>a direct contracting relationship with contractors and some have a specific training component that targets disadvantaged workers.</w:t>
      </w:r>
      <w:r w:rsidR="00A85282">
        <w:t xml:space="preserve"> It is also important to note that the programs use these data to award more points to contractors in the application process, which favors those who enact high road job practices. </w:t>
      </w:r>
      <w:r w:rsidR="00C80C3B">
        <w:t>Further, these programs track wage and demographic information but also track much more including data such as health coverage and career pathways.</w:t>
      </w:r>
    </w:p>
    <w:p w14:paraId="5D423AC5" w14:textId="77777777" w:rsidR="000035E9" w:rsidRDefault="000035E9" w:rsidP="00D063F7">
      <w:pPr>
        <w:pStyle w:val="Caption"/>
        <w:sectPr w:rsidR="000035E9" w:rsidSect="003735A9">
          <w:headerReference w:type="default" r:id="rId32"/>
          <w:footerReference w:type="default" r:id="rId33"/>
          <w:type w:val="continuous"/>
          <w:pgSz w:w="12240" w:h="15840" w:code="1"/>
          <w:pgMar w:top="1800" w:right="1080" w:bottom="1080" w:left="1080" w:header="720" w:footer="720" w:gutter="0"/>
          <w:cols w:space="720"/>
          <w:docGrid w:linePitch="360"/>
        </w:sectPr>
      </w:pPr>
    </w:p>
    <w:p w14:paraId="50D57B98" w14:textId="767B6743" w:rsidR="00CE5C33" w:rsidRPr="00D154BE" w:rsidRDefault="00CE5C33" w:rsidP="00D063F7">
      <w:pPr>
        <w:pStyle w:val="Caption"/>
      </w:pPr>
      <w:bookmarkStart w:id="57" w:name="_Ref395807179"/>
      <w:bookmarkStart w:id="58" w:name="_Toc423423268"/>
      <w:r>
        <w:lastRenderedPageBreak/>
        <w:t xml:space="preserve">Table </w:t>
      </w:r>
      <w:fldSimple w:instr=" SEQ Table \* ARABIC ">
        <w:r w:rsidR="008A139B">
          <w:rPr>
            <w:noProof/>
          </w:rPr>
          <w:t>16</w:t>
        </w:r>
      </w:fldSimple>
      <w:bookmarkEnd w:id="57"/>
      <w:r>
        <w:t xml:space="preserve">. Findings from </w:t>
      </w:r>
      <w:r w:rsidR="007B3F61">
        <w:t>Non-IOU</w:t>
      </w:r>
      <w:r>
        <w:t xml:space="preserve"> Energy Efficiency Programs Already Collecting Workforce Conditions Data</w:t>
      </w:r>
      <w:bookmarkEnd w:id="58"/>
    </w:p>
    <w:tbl>
      <w:tblPr>
        <w:tblStyle w:val="ODCBasic-1"/>
        <w:tblW w:w="13680" w:type="dxa"/>
        <w:tblLook w:val="04A0" w:firstRow="1" w:lastRow="0" w:firstColumn="1" w:lastColumn="0" w:noHBand="0" w:noVBand="1"/>
      </w:tblPr>
      <w:tblGrid>
        <w:gridCol w:w="1455"/>
        <w:gridCol w:w="2770"/>
        <w:gridCol w:w="2120"/>
        <w:gridCol w:w="2020"/>
        <w:gridCol w:w="2870"/>
        <w:gridCol w:w="2445"/>
      </w:tblGrid>
      <w:tr w:rsidR="00CE5C33" w:rsidRPr="00145C23" w14:paraId="15C5707B" w14:textId="77777777" w:rsidTr="00291B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55" w:type="dxa"/>
            <w:tcBorders>
              <w:right w:val="single" w:sz="4" w:space="0" w:color="FFFFFF" w:themeColor="background2"/>
            </w:tcBorders>
            <w:vAlign w:val="bottom"/>
          </w:tcPr>
          <w:p w14:paraId="28F362DE" w14:textId="77777777" w:rsidR="00CE5C33" w:rsidRPr="00291B04" w:rsidRDefault="00CE5C33" w:rsidP="00291B04">
            <w:pPr>
              <w:jc w:val="left"/>
              <w:rPr>
                <w:b/>
                <w:szCs w:val="20"/>
              </w:rPr>
            </w:pPr>
            <w:r w:rsidRPr="00291B04">
              <w:rPr>
                <w:b/>
                <w:szCs w:val="20"/>
              </w:rPr>
              <w:t>Program Name</w:t>
            </w:r>
          </w:p>
        </w:tc>
        <w:tc>
          <w:tcPr>
            <w:tcW w:w="2770" w:type="dxa"/>
            <w:tcBorders>
              <w:left w:val="single" w:sz="4" w:space="0" w:color="FFFFFF" w:themeColor="background2"/>
              <w:right w:val="single" w:sz="4" w:space="0" w:color="FFFFFF" w:themeColor="background2"/>
            </w:tcBorders>
            <w:vAlign w:val="bottom"/>
          </w:tcPr>
          <w:p w14:paraId="1C24A0AA" w14:textId="77777777" w:rsidR="00CE5C33" w:rsidRPr="00291B04" w:rsidRDefault="00CE5C33" w:rsidP="00291B04">
            <w:pPr>
              <w:jc w:val="left"/>
              <w:cnfStyle w:val="100000000000" w:firstRow="1" w:lastRow="0" w:firstColumn="0" w:lastColumn="0" w:oddVBand="0" w:evenVBand="0" w:oddHBand="0" w:evenHBand="0" w:firstRowFirstColumn="0" w:firstRowLastColumn="0" w:lastRowFirstColumn="0" w:lastRowLastColumn="0"/>
              <w:rPr>
                <w:b/>
                <w:szCs w:val="20"/>
                <w:vertAlign w:val="superscript"/>
              </w:rPr>
            </w:pPr>
            <w:r w:rsidRPr="00291B04">
              <w:rPr>
                <w:b/>
                <w:szCs w:val="20"/>
              </w:rPr>
              <w:t>Description</w:t>
            </w:r>
          </w:p>
        </w:tc>
        <w:tc>
          <w:tcPr>
            <w:tcW w:w="2120" w:type="dxa"/>
            <w:tcBorders>
              <w:left w:val="single" w:sz="4" w:space="0" w:color="FFFFFF" w:themeColor="background2"/>
              <w:right w:val="single" w:sz="4" w:space="0" w:color="FFFFFF" w:themeColor="background2"/>
            </w:tcBorders>
            <w:vAlign w:val="bottom"/>
          </w:tcPr>
          <w:p w14:paraId="44344E35" w14:textId="77777777" w:rsidR="00CE5C33" w:rsidRPr="00291B04" w:rsidRDefault="00CE5C33" w:rsidP="00291B04">
            <w:pPr>
              <w:jc w:val="left"/>
              <w:cnfStyle w:val="100000000000" w:firstRow="1" w:lastRow="0" w:firstColumn="0" w:lastColumn="0" w:oddVBand="0" w:evenVBand="0" w:oddHBand="0" w:evenHBand="0" w:firstRowFirstColumn="0" w:firstRowLastColumn="0" w:lastRowFirstColumn="0" w:lastRowLastColumn="0"/>
              <w:rPr>
                <w:b/>
                <w:szCs w:val="20"/>
              </w:rPr>
            </w:pPr>
            <w:r w:rsidRPr="00291B04">
              <w:rPr>
                <w:b/>
                <w:szCs w:val="20"/>
              </w:rPr>
              <w:t>Contractor Description</w:t>
            </w:r>
          </w:p>
        </w:tc>
        <w:tc>
          <w:tcPr>
            <w:tcW w:w="2020" w:type="dxa"/>
            <w:tcBorders>
              <w:left w:val="single" w:sz="4" w:space="0" w:color="FFFFFF" w:themeColor="background2"/>
              <w:right w:val="single" w:sz="4" w:space="0" w:color="FFFFFF" w:themeColor="background2"/>
            </w:tcBorders>
            <w:vAlign w:val="bottom"/>
          </w:tcPr>
          <w:p w14:paraId="25A926CA" w14:textId="77777777" w:rsidR="00CE5C33" w:rsidRPr="00291B04" w:rsidRDefault="00CE5C33" w:rsidP="00291B04">
            <w:pPr>
              <w:jc w:val="left"/>
              <w:cnfStyle w:val="100000000000" w:firstRow="1" w:lastRow="0" w:firstColumn="0" w:lastColumn="0" w:oddVBand="0" w:evenVBand="0" w:oddHBand="0" w:evenHBand="0" w:firstRowFirstColumn="0" w:firstRowLastColumn="0" w:lastRowFirstColumn="0" w:lastRowLastColumn="0"/>
              <w:rPr>
                <w:b/>
                <w:szCs w:val="20"/>
              </w:rPr>
            </w:pPr>
            <w:r w:rsidRPr="00291B04">
              <w:rPr>
                <w:b/>
                <w:szCs w:val="20"/>
              </w:rPr>
              <w:t>Data Collected</w:t>
            </w:r>
          </w:p>
        </w:tc>
        <w:tc>
          <w:tcPr>
            <w:tcW w:w="2870" w:type="dxa"/>
            <w:tcBorders>
              <w:left w:val="single" w:sz="4" w:space="0" w:color="FFFFFF" w:themeColor="background2"/>
              <w:right w:val="single" w:sz="4" w:space="0" w:color="FFFFFF" w:themeColor="background2"/>
            </w:tcBorders>
            <w:vAlign w:val="bottom"/>
          </w:tcPr>
          <w:p w14:paraId="6541DD8F" w14:textId="77777777" w:rsidR="00CE5C33" w:rsidRPr="00291B04" w:rsidRDefault="00CE5C33" w:rsidP="00291B04">
            <w:pPr>
              <w:jc w:val="left"/>
              <w:cnfStyle w:val="100000000000" w:firstRow="1" w:lastRow="0" w:firstColumn="0" w:lastColumn="0" w:oddVBand="0" w:evenVBand="0" w:oddHBand="0" w:evenHBand="0" w:firstRowFirstColumn="0" w:firstRowLastColumn="0" w:lastRowFirstColumn="0" w:lastRowLastColumn="0"/>
              <w:rPr>
                <w:b/>
                <w:szCs w:val="20"/>
              </w:rPr>
            </w:pPr>
            <w:r w:rsidRPr="00291B04">
              <w:rPr>
                <w:b/>
                <w:szCs w:val="20"/>
              </w:rPr>
              <w:t>Ease/Sensitivity of Collection</w:t>
            </w:r>
          </w:p>
        </w:tc>
        <w:tc>
          <w:tcPr>
            <w:tcW w:w="2445" w:type="dxa"/>
            <w:tcBorders>
              <w:left w:val="single" w:sz="4" w:space="0" w:color="FFFFFF" w:themeColor="background2"/>
            </w:tcBorders>
            <w:vAlign w:val="bottom"/>
          </w:tcPr>
          <w:p w14:paraId="2ADDB069" w14:textId="77777777" w:rsidR="00CE5C33" w:rsidRPr="00291B04" w:rsidRDefault="00CE5C33" w:rsidP="00291B04">
            <w:pPr>
              <w:jc w:val="left"/>
              <w:cnfStyle w:val="100000000000" w:firstRow="1" w:lastRow="0" w:firstColumn="0" w:lastColumn="0" w:oddVBand="0" w:evenVBand="0" w:oddHBand="0" w:evenHBand="0" w:firstRowFirstColumn="0" w:firstRowLastColumn="0" w:lastRowFirstColumn="0" w:lastRowLastColumn="0"/>
              <w:rPr>
                <w:b/>
                <w:szCs w:val="20"/>
              </w:rPr>
            </w:pPr>
            <w:r w:rsidRPr="00291B04">
              <w:rPr>
                <w:b/>
                <w:szCs w:val="20"/>
              </w:rPr>
              <w:t>Tracking Method</w:t>
            </w:r>
          </w:p>
        </w:tc>
      </w:tr>
      <w:tr w:rsidR="00CE5C33" w:rsidRPr="00145C23" w14:paraId="6022343B" w14:textId="77777777" w:rsidTr="00291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5" w:type="dxa"/>
          </w:tcPr>
          <w:p w14:paraId="5278EB56" w14:textId="77777777" w:rsidR="00CE5C33" w:rsidRPr="00553EA5" w:rsidRDefault="00CE5C33" w:rsidP="00291B04">
            <w:pPr>
              <w:jc w:val="left"/>
              <w:rPr>
                <w:szCs w:val="20"/>
              </w:rPr>
            </w:pPr>
            <w:r w:rsidRPr="00553EA5">
              <w:rPr>
                <w:szCs w:val="20"/>
              </w:rPr>
              <w:t>Clean Energy Works Portland</w:t>
            </w:r>
          </w:p>
        </w:tc>
        <w:tc>
          <w:tcPr>
            <w:tcW w:w="2770" w:type="dxa"/>
          </w:tcPr>
          <w:p w14:paraId="03E9151E"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Residential EE retrofit program that also includes a training program for disadvantaged workers</w:t>
            </w:r>
          </w:p>
          <w:p w14:paraId="1FDBCF55"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 xml:space="preserve">Uses a Community Workforce Agreement focused on </w:t>
            </w:r>
            <w:r w:rsidR="00AB4AF6">
              <w:rPr>
                <w:szCs w:val="20"/>
              </w:rPr>
              <w:t>h</w:t>
            </w:r>
            <w:r w:rsidRPr="00553EA5">
              <w:rPr>
                <w:szCs w:val="20"/>
              </w:rPr>
              <w:t>igh</w:t>
            </w:r>
            <w:r w:rsidR="00AB4AF6">
              <w:rPr>
                <w:szCs w:val="20"/>
              </w:rPr>
              <w:t>-</w:t>
            </w:r>
            <w:r w:rsidRPr="00553EA5">
              <w:rPr>
                <w:szCs w:val="20"/>
              </w:rPr>
              <w:t>quality work standards and ensuring access and support for underserved populations</w:t>
            </w:r>
          </w:p>
          <w:p w14:paraId="4EADA288" w14:textId="77777777" w:rsidR="001109D1" w:rsidRPr="00553EA5" w:rsidRDefault="001109D1" w:rsidP="00553EA5">
            <w:pPr>
              <w:pStyle w:val="ListParagraph"/>
              <w:numPr>
                <w:ilvl w:val="0"/>
                <w:numId w:val="13"/>
              </w:numPr>
              <w:ind w:left="198" w:hanging="180"/>
              <w:cnfStyle w:val="000000100000" w:firstRow="0" w:lastRow="0" w:firstColumn="0" w:lastColumn="0" w:oddVBand="0" w:evenVBand="0" w:oddHBand="1" w:evenHBand="0" w:firstRowFirstColumn="0" w:firstRowLastColumn="0" w:lastRowFirstColumn="0" w:lastRowLastColumn="0"/>
              <w:rPr>
                <w:szCs w:val="20"/>
              </w:rPr>
            </w:pPr>
            <w:r w:rsidRPr="00553EA5">
              <w:rPr>
                <w:szCs w:val="20"/>
              </w:rPr>
              <w:t>Road standards: quality work standards and ensuring access and support for underserved populations to family-supporting jobs</w:t>
            </w:r>
          </w:p>
        </w:tc>
        <w:tc>
          <w:tcPr>
            <w:tcW w:w="2120" w:type="dxa"/>
          </w:tcPr>
          <w:p w14:paraId="76410D26"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Pool of program-selected small, residential contractors</w:t>
            </w:r>
          </w:p>
          <w:p w14:paraId="38A27187"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Application process uses a point system to favor those who enact high road job practices</w:t>
            </w:r>
            <w:r w:rsidR="001109D1" w:rsidRPr="00553EA5">
              <w:rPr>
                <w:szCs w:val="20"/>
              </w:rPr>
              <w:t xml:space="preserve"> and perform high</w:t>
            </w:r>
            <w:r w:rsidR="00AB4AF6">
              <w:rPr>
                <w:szCs w:val="20"/>
              </w:rPr>
              <w:t>-</w:t>
            </w:r>
            <w:r w:rsidR="001109D1" w:rsidRPr="00553EA5">
              <w:rPr>
                <w:szCs w:val="20"/>
              </w:rPr>
              <w:t>quality work</w:t>
            </w:r>
          </w:p>
        </w:tc>
        <w:tc>
          <w:tcPr>
            <w:tcW w:w="2020" w:type="dxa"/>
          </w:tcPr>
          <w:p w14:paraId="4AEA124C"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Local worker</w:t>
            </w:r>
            <w:r w:rsidR="00291B04">
              <w:rPr>
                <w:szCs w:val="20"/>
              </w:rPr>
              <w:t xml:space="preserve"> status</w:t>
            </w:r>
          </w:p>
          <w:p w14:paraId="10CCC7AD"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Wage levels</w:t>
            </w:r>
          </w:p>
          <w:p w14:paraId="1B14F810"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Health coverage</w:t>
            </w:r>
          </w:p>
          <w:p w14:paraId="0E7D4AD8"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Workforce diversity</w:t>
            </w:r>
          </w:p>
          <w:p w14:paraId="77ACE974"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Business diversity</w:t>
            </w:r>
          </w:p>
          <w:p w14:paraId="3F84EEB1" w14:textId="77777777" w:rsidR="00CE5C33" w:rsidRPr="00553EA5" w:rsidRDefault="00CE5C33" w:rsidP="00291B04">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 xml:space="preserve">Career pathway opportunities </w:t>
            </w:r>
          </w:p>
        </w:tc>
        <w:tc>
          <w:tcPr>
            <w:tcW w:w="2870" w:type="dxa"/>
          </w:tcPr>
          <w:p w14:paraId="69C5D756"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At first very manual; all spreadsheets, Excel compiled; incredibly cumbersome, repetitive</w:t>
            </w:r>
          </w:p>
          <w:p w14:paraId="65E2F2AE"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Generally easy after initial investment in training contractors and populating drop</w:t>
            </w:r>
            <w:r w:rsidR="00553EA5">
              <w:rPr>
                <w:szCs w:val="20"/>
              </w:rPr>
              <w:t>-</w:t>
            </w:r>
            <w:r w:rsidRPr="00553EA5">
              <w:rPr>
                <w:szCs w:val="20"/>
              </w:rPr>
              <w:t>down fields</w:t>
            </w:r>
          </w:p>
          <w:p w14:paraId="4E84E164"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Minor issues among some subcontractors who were sensitive to providing</w:t>
            </w:r>
            <w:r w:rsidR="001109D1" w:rsidRPr="00553EA5">
              <w:rPr>
                <w:szCs w:val="20"/>
              </w:rPr>
              <w:t xml:space="preserve"> the last four digits of</w:t>
            </w:r>
            <w:r w:rsidRPr="00553EA5">
              <w:rPr>
                <w:szCs w:val="20"/>
              </w:rPr>
              <w:t xml:space="preserve"> social security numbers</w:t>
            </w:r>
          </w:p>
          <w:p w14:paraId="5AC78D8C"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Providing race/ethnicity data has been a sensitive issue in a few cases</w:t>
            </w:r>
          </w:p>
        </w:tc>
        <w:tc>
          <w:tcPr>
            <w:tcW w:w="2445" w:type="dxa"/>
          </w:tcPr>
          <w:p w14:paraId="348E13FE"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Self-report using a custom</w:t>
            </w:r>
            <w:r w:rsidR="00553EA5">
              <w:rPr>
                <w:szCs w:val="20"/>
              </w:rPr>
              <w:t>-</w:t>
            </w:r>
            <w:r w:rsidRPr="00553EA5">
              <w:rPr>
                <w:szCs w:val="20"/>
              </w:rPr>
              <w:t>built database application tool</w:t>
            </w:r>
          </w:p>
          <w:p w14:paraId="49A1D2D6"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Biannual audits of each contractor</w:t>
            </w:r>
          </w:p>
        </w:tc>
      </w:tr>
      <w:tr w:rsidR="00CE5C33" w:rsidRPr="00145C23" w14:paraId="0B9DA03D" w14:textId="77777777" w:rsidTr="00291B0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5" w:type="dxa"/>
          </w:tcPr>
          <w:p w14:paraId="1B3AA922" w14:textId="77777777" w:rsidR="00CE5C33" w:rsidRPr="00553EA5" w:rsidRDefault="00CE5C33" w:rsidP="00291B04">
            <w:pPr>
              <w:jc w:val="left"/>
              <w:rPr>
                <w:szCs w:val="20"/>
              </w:rPr>
            </w:pPr>
            <w:r w:rsidRPr="00553EA5">
              <w:rPr>
                <w:szCs w:val="20"/>
              </w:rPr>
              <w:t>Community Power Works, Seattle, Washington</w:t>
            </w:r>
          </w:p>
        </w:tc>
        <w:tc>
          <w:tcPr>
            <w:tcW w:w="2770" w:type="dxa"/>
          </w:tcPr>
          <w:p w14:paraId="34772DD5" w14:textId="77777777" w:rsidR="00CE5C33" w:rsidRPr="00553EA5" w:rsidRDefault="00CE5C33" w:rsidP="00553EA5">
            <w:pPr>
              <w:pStyle w:val="ListParagraph"/>
              <w:numPr>
                <w:ilvl w:val="0"/>
                <w:numId w:val="11"/>
              </w:numPr>
              <w:ind w:left="196" w:hanging="180"/>
              <w:cnfStyle w:val="000000010000" w:firstRow="0" w:lastRow="0" w:firstColumn="0" w:lastColumn="0" w:oddVBand="0" w:evenVBand="0" w:oddHBand="0" w:evenHBand="1" w:firstRowFirstColumn="0" w:firstRowLastColumn="0" w:lastRowFirstColumn="0" w:lastRowLastColumn="0"/>
              <w:rPr>
                <w:szCs w:val="20"/>
              </w:rPr>
            </w:pPr>
            <w:r w:rsidRPr="00553EA5">
              <w:rPr>
                <w:szCs w:val="20"/>
              </w:rPr>
              <w:t xml:space="preserve">Residential EE retrofit program with a loan component </w:t>
            </w:r>
          </w:p>
          <w:p w14:paraId="5B260BDC" w14:textId="77777777" w:rsidR="008D0943" w:rsidRPr="00291B04" w:rsidRDefault="00CE5C33" w:rsidP="00553EA5">
            <w:pPr>
              <w:pStyle w:val="ListParagraph"/>
              <w:numPr>
                <w:ilvl w:val="0"/>
                <w:numId w:val="11"/>
              </w:numPr>
              <w:ind w:left="196" w:hanging="180"/>
              <w:cnfStyle w:val="000000010000" w:firstRow="0" w:lastRow="0" w:firstColumn="0" w:lastColumn="0" w:oddVBand="0" w:evenVBand="0" w:oddHBand="0" w:evenHBand="1" w:firstRowFirstColumn="0" w:firstRowLastColumn="0" w:lastRowFirstColumn="0" w:lastRowLastColumn="0"/>
              <w:rPr>
                <w:szCs w:val="20"/>
              </w:rPr>
            </w:pPr>
            <w:r w:rsidRPr="00553EA5">
              <w:rPr>
                <w:szCs w:val="20"/>
              </w:rPr>
              <w:t xml:space="preserve">Uses a Community High-Road Agreement </w:t>
            </w:r>
            <w:r w:rsidR="008D0943" w:rsidRPr="00C80C3B">
              <w:rPr>
                <w:szCs w:val="20"/>
              </w:rPr>
              <w:t>for workforce development sets threshold criteria and wage rates</w:t>
            </w:r>
          </w:p>
          <w:p w14:paraId="5DA1DBB3" w14:textId="77777777" w:rsidR="00CE5C33" w:rsidRPr="00553EA5" w:rsidRDefault="008D0943" w:rsidP="00553EA5">
            <w:pPr>
              <w:pStyle w:val="ListParagraph"/>
              <w:numPr>
                <w:ilvl w:val="0"/>
                <w:numId w:val="11"/>
              </w:numPr>
              <w:ind w:left="196" w:hanging="180"/>
              <w:cnfStyle w:val="000000010000" w:firstRow="0" w:lastRow="0" w:firstColumn="0" w:lastColumn="0" w:oddVBand="0" w:evenVBand="0" w:oddHBand="0" w:evenHBand="1" w:firstRowFirstColumn="0" w:firstRowLastColumn="0" w:lastRowFirstColumn="0" w:lastRowLastColumn="0"/>
              <w:rPr>
                <w:szCs w:val="20"/>
              </w:rPr>
            </w:pPr>
            <w:r>
              <w:rPr>
                <w:szCs w:val="20"/>
              </w:rPr>
              <w:t xml:space="preserve">Training programs that support career ladders, high quality </w:t>
            </w:r>
            <w:r w:rsidRPr="00C80C3B">
              <w:rPr>
                <w:szCs w:val="20"/>
              </w:rPr>
              <w:t>efficiency installations</w:t>
            </w:r>
          </w:p>
        </w:tc>
        <w:tc>
          <w:tcPr>
            <w:tcW w:w="2120" w:type="dxa"/>
          </w:tcPr>
          <w:p w14:paraId="257647A2" w14:textId="77777777" w:rsidR="008D0943" w:rsidRPr="00C80C3B" w:rsidRDefault="008D0943" w:rsidP="008D0943">
            <w:pPr>
              <w:pStyle w:val="ListParagraph"/>
              <w:numPr>
                <w:ilvl w:val="0"/>
                <w:numId w:val="11"/>
              </w:numPr>
              <w:ind w:left="288" w:hanging="180"/>
              <w:cnfStyle w:val="000000010000" w:firstRow="0" w:lastRow="0" w:firstColumn="0" w:lastColumn="0" w:oddVBand="0" w:evenVBand="0" w:oddHBand="0" w:evenHBand="1" w:firstRowFirstColumn="0" w:firstRowLastColumn="0" w:lastRowFirstColumn="0" w:lastRowLastColumn="0"/>
              <w:rPr>
                <w:szCs w:val="20"/>
              </w:rPr>
            </w:pPr>
            <w:r w:rsidRPr="008D0943">
              <w:rPr>
                <w:szCs w:val="20"/>
              </w:rPr>
              <w:t xml:space="preserve">Application process uses a point system to favor those who </w:t>
            </w:r>
            <w:r w:rsidRPr="00C80C3B">
              <w:rPr>
                <w:szCs w:val="20"/>
              </w:rPr>
              <w:t>meet high road workforce criteria established by city.</w:t>
            </w:r>
          </w:p>
          <w:p w14:paraId="45A6D104" w14:textId="77777777" w:rsidR="00CE5C33" w:rsidRPr="00C80C3B" w:rsidRDefault="008D0943" w:rsidP="00C80C3B">
            <w:pPr>
              <w:pStyle w:val="ListParagraph"/>
              <w:numPr>
                <w:ilvl w:val="0"/>
                <w:numId w:val="11"/>
              </w:numPr>
              <w:ind w:left="288" w:hanging="180"/>
              <w:cnfStyle w:val="000000010000" w:firstRow="0" w:lastRow="0" w:firstColumn="0" w:lastColumn="0" w:oddVBand="0" w:evenVBand="0" w:oddHBand="0" w:evenHBand="1" w:firstRowFirstColumn="0" w:firstRowLastColumn="0" w:lastRowFirstColumn="0" w:lastRowLastColumn="0"/>
              <w:rPr>
                <w:szCs w:val="20"/>
              </w:rPr>
            </w:pPr>
            <w:r w:rsidRPr="008D0943">
              <w:rPr>
                <w:szCs w:val="20"/>
              </w:rPr>
              <w:t>Pool of program-</w:t>
            </w:r>
            <w:r w:rsidRPr="00C80C3B">
              <w:rPr>
                <w:szCs w:val="20"/>
              </w:rPr>
              <w:t xml:space="preserve">approved </w:t>
            </w:r>
            <w:r w:rsidRPr="008D0943">
              <w:rPr>
                <w:szCs w:val="20"/>
              </w:rPr>
              <w:t>residential contractors</w:t>
            </w:r>
            <w:r w:rsidRPr="00C80C3B">
              <w:rPr>
                <w:szCs w:val="20"/>
              </w:rPr>
              <w:t>, majority smaller businesses.</w:t>
            </w:r>
          </w:p>
        </w:tc>
        <w:tc>
          <w:tcPr>
            <w:tcW w:w="2020" w:type="dxa"/>
          </w:tcPr>
          <w:p w14:paraId="2BAD6504" w14:textId="77777777" w:rsidR="00CE5C33" w:rsidRPr="00553EA5" w:rsidRDefault="00CE5C3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Local workers</w:t>
            </w:r>
          </w:p>
          <w:p w14:paraId="360906C5" w14:textId="77777777" w:rsidR="00CE5C33" w:rsidRPr="00553EA5" w:rsidRDefault="00CE5C3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Wage levels</w:t>
            </w:r>
          </w:p>
          <w:p w14:paraId="135595E0" w14:textId="77777777" w:rsidR="00CE5C33" w:rsidRPr="00553EA5" w:rsidRDefault="00CE5C3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Health coverage</w:t>
            </w:r>
          </w:p>
          <w:p w14:paraId="556371D7" w14:textId="77777777" w:rsidR="00CE5C33" w:rsidRPr="00553EA5" w:rsidRDefault="00CE5C3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Workforce diversity</w:t>
            </w:r>
          </w:p>
          <w:p w14:paraId="6313192C" w14:textId="77777777" w:rsidR="00CE5C33" w:rsidRPr="00553EA5" w:rsidRDefault="00CE5C3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 xml:space="preserve">Business </w:t>
            </w:r>
            <w:r w:rsidR="008D0943">
              <w:rPr>
                <w:szCs w:val="20"/>
              </w:rPr>
              <w:t xml:space="preserve">owner </w:t>
            </w:r>
            <w:r w:rsidRPr="00553EA5">
              <w:rPr>
                <w:szCs w:val="20"/>
              </w:rPr>
              <w:t>diversity</w:t>
            </w:r>
          </w:p>
          <w:p w14:paraId="6EB9A58B" w14:textId="77777777" w:rsidR="00CE5C33" w:rsidRPr="00553EA5" w:rsidRDefault="00CE5C3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 xml:space="preserve">Career pathway opportunities </w:t>
            </w:r>
          </w:p>
          <w:p w14:paraId="6310A94C" w14:textId="77777777" w:rsidR="00CE5C33" w:rsidRPr="00553EA5" w:rsidRDefault="00CE5C3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QA certifications</w:t>
            </w:r>
          </w:p>
          <w:p w14:paraId="113BC6B8" w14:textId="77777777" w:rsidR="00CE5C33" w:rsidRPr="00553EA5" w:rsidRDefault="00CE5C33" w:rsidP="00291B04">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Continuing education opportunities</w:t>
            </w:r>
          </w:p>
        </w:tc>
        <w:tc>
          <w:tcPr>
            <w:tcW w:w="2870" w:type="dxa"/>
          </w:tcPr>
          <w:p w14:paraId="3D4328DB" w14:textId="77777777" w:rsidR="00CE5C33" w:rsidRPr="00553EA5" w:rsidRDefault="00CE5C3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 xml:space="preserve">Generally easy after initial investment in training contractors and </w:t>
            </w:r>
            <w:r w:rsidR="008D0943" w:rsidRPr="00C80C3B">
              <w:rPr>
                <w:szCs w:val="20"/>
              </w:rPr>
              <w:t>streamlining data entry (e.g. populating drop-down fields).</w:t>
            </w:r>
          </w:p>
          <w:p w14:paraId="5483333F" w14:textId="77777777" w:rsidR="00CE5C33" w:rsidRPr="00553EA5" w:rsidRDefault="00CE5C3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Only 1 of 37 contractors has expressed dissatisfaction with providing sensitive data</w:t>
            </w:r>
          </w:p>
        </w:tc>
        <w:tc>
          <w:tcPr>
            <w:tcW w:w="2445" w:type="dxa"/>
          </w:tcPr>
          <w:p w14:paraId="4851E1FC" w14:textId="77777777" w:rsidR="00CE5C33" w:rsidRPr="00553EA5" w:rsidRDefault="00CE5C3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Self-report using a custom</w:t>
            </w:r>
            <w:r w:rsidR="00553EA5">
              <w:rPr>
                <w:szCs w:val="20"/>
              </w:rPr>
              <w:t>-</w:t>
            </w:r>
            <w:r w:rsidRPr="00553EA5">
              <w:rPr>
                <w:szCs w:val="20"/>
              </w:rPr>
              <w:t>built database application tool</w:t>
            </w:r>
          </w:p>
          <w:p w14:paraId="0857622F" w14:textId="77777777" w:rsidR="00CE5C33" w:rsidRDefault="00CE5C3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553EA5">
              <w:rPr>
                <w:szCs w:val="20"/>
              </w:rPr>
              <w:t>One</w:t>
            </w:r>
            <w:r w:rsidR="00553EA5">
              <w:rPr>
                <w:szCs w:val="20"/>
              </w:rPr>
              <w:t>-</w:t>
            </w:r>
            <w:r w:rsidRPr="00553EA5">
              <w:rPr>
                <w:szCs w:val="20"/>
              </w:rPr>
              <w:t>time audit of each contractor with additional random audits</w:t>
            </w:r>
          </w:p>
          <w:p w14:paraId="1B5E4C30" w14:textId="77777777" w:rsidR="008D0943" w:rsidRPr="00553EA5" w:rsidRDefault="008D0943" w:rsidP="00553EA5">
            <w:pPr>
              <w:pStyle w:val="ListParagraph"/>
              <w:numPr>
                <w:ilvl w:val="0"/>
                <w:numId w:val="13"/>
              </w:numPr>
              <w:ind w:left="198" w:hanging="198"/>
              <w:cnfStyle w:val="000000010000" w:firstRow="0" w:lastRow="0" w:firstColumn="0" w:lastColumn="0" w:oddVBand="0" w:evenVBand="0" w:oddHBand="0" w:evenHBand="1" w:firstRowFirstColumn="0" w:firstRowLastColumn="0" w:lastRowFirstColumn="0" w:lastRowLastColumn="0"/>
              <w:rPr>
                <w:szCs w:val="20"/>
              </w:rPr>
            </w:pPr>
            <w:r w:rsidRPr="00C80C3B">
              <w:rPr>
                <w:szCs w:val="20"/>
              </w:rPr>
              <w:t>Monthly wage rate verification</w:t>
            </w:r>
          </w:p>
        </w:tc>
      </w:tr>
      <w:tr w:rsidR="00CE5C33" w:rsidRPr="00145C23" w14:paraId="37372BF5" w14:textId="77777777" w:rsidTr="00291B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455" w:type="dxa"/>
          </w:tcPr>
          <w:p w14:paraId="3918EC9F" w14:textId="77777777" w:rsidR="00CE5C33" w:rsidRPr="00553EA5" w:rsidRDefault="00CE5C33" w:rsidP="00291B04">
            <w:pPr>
              <w:jc w:val="left"/>
              <w:rPr>
                <w:szCs w:val="20"/>
              </w:rPr>
            </w:pPr>
            <w:r w:rsidRPr="00553EA5">
              <w:rPr>
                <w:szCs w:val="20"/>
              </w:rPr>
              <w:lastRenderedPageBreak/>
              <w:t>Southern California Regional Energy Network (SoCal</w:t>
            </w:r>
            <w:r w:rsidR="00AA0F9E">
              <w:rPr>
                <w:szCs w:val="20"/>
              </w:rPr>
              <w:t xml:space="preserve"> </w:t>
            </w:r>
            <w:r w:rsidRPr="00553EA5">
              <w:rPr>
                <w:szCs w:val="20"/>
              </w:rPr>
              <w:t>REN), LA County Workforce Pilot/Los Angeles Emerald Cities Collaborative</w:t>
            </w:r>
          </w:p>
        </w:tc>
        <w:tc>
          <w:tcPr>
            <w:tcW w:w="2770" w:type="dxa"/>
          </w:tcPr>
          <w:p w14:paraId="0C3A6CE7" w14:textId="77777777" w:rsidR="00CE5C33" w:rsidRPr="00553EA5" w:rsidRDefault="00CE5C33" w:rsidP="00553EA5">
            <w:pPr>
              <w:pStyle w:val="ListParagraph"/>
              <w:numPr>
                <w:ilvl w:val="0"/>
                <w:numId w:val="11"/>
              </w:numPr>
              <w:ind w:left="196" w:hanging="180"/>
              <w:cnfStyle w:val="000000100000" w:firstRow="0" w:lastRow="0" w:firstColumn="0" w:lastColumn="0" w:oddVBand="0" w:evenVBand="0" w:oddHBand="1" w:evenHBand="0" w:firstRowFirstColumn="0" w:firstRowLastColumn="0" w:lastRowFirstColumn="0" w:lastRowLastColumn="0"/>
              <w:rPr>
                <w:szCs w:val="20"/>
              </w:rPr>
            </w:pPr>
            <w:r w:rsidRPr="00553EA5">
              <w:rPr>
                <w:szCs w:val="20"/>
              </w:rPr>
              <w:t>Wide</w:t>
            </w:r>
            <w:r w:rsidR="00553EA5">
              <w:rPr>
                <w:szCs w:val="20"/>
              </w:rPr>
              <w:t>-</w:t>
            </w:r>
            <w:r w:rsidRPr="00553EA5">
              <w:rPr>
                <w:szCs w:val="20"/>
              </w:rPr>
              <w:t>ranging program</w:t>
            </w:r>
            <w:r w:rsidR="00553EA5">
              <w:rPr>
                <w:szCs w:val="20"/>
              </w:rPr>
              <w:t>;</w:t>
            </w:r>
            <w:r w:rsidRPr="00553EA5">
              <w:rPr>
                <w:szCs w:val="20"/>
              </w:rPr>
              <w:t xml:space="preserve"> however</w:t>
            </w:r>
            <w:r w:rsidR="00553EA5">
              <w:rPr>
                <w:szCs w:val="20"/>
              </w:rPr>
              <w:t>,</w:t>
            </w:r>
            <w:r w:rsidRPr="00553EA5">
              <w:rPr>
                <w:szCs w:val="20"/>
              </w:rPr>
              <w:t xml:space="preserve"> discussion focused mainly on EE retrofit projects on LAUSD buildings</w:t>
            </w:r>
          </w:p>
          <w:p w14:paraId="387084ED" w14:textId="77777777" w:rsidR="00CE5C33" w:rsidRPr="00553EA5" w:rsidRDefault="00CE5C33" w:rsidP="00553EA5">
            <w:pPr>
              <w:pStyle w:val="ListParagraph"/>
              <w:numPr>
                <w:ilvl w:val="0"/>
                <w:numId w:val="11"/>
              </w:numPr>
              <w:ind w:left="196" w:hanging="180"/>
              <w:cnfStyle w:val="000000100000" w:firstRow="0" w:lastRow="0" w:firstColumn="0" w:lastColumn="0" w:oddVBand="0" w:evenVBand="0" w:oddHBand="1" w:evenHBand="0" w:firstRowFirstColumn="0" w:firstRowLastColumn="0" w:lastRowFirstColumn="0" w:lastRowLastColumn="0"/>
              <w:rPr>
                <w:szCs w:val="20"/>
              </w:rPr>
            </w:pPr>
            <w:r w:rsidRPr="00553EA5">
              <w:rPr>
                <w:szCs w:val="20"/>
              </w:rPr>
              <w:t>Program awards “projects using a procurement strategy that promotes local, small contractor participation and an integrated workforce development strategy that stimulates the creation of local, highly skilled careers”</w:t>
            </w:r>
            <w:r w:rsidRPr="00553EA5">
              <w:rPr>
                <w:rStyle w:val="FootnoteReference"/>
                <w:szCs w:val="20"/>
              </w:rPr>
              <w:footnoteReference w:id="37"/>
            </w:r>
          </w:p>
          <w:p w14:paraId="4FA85BFA" w14:textId="77777777" w:rsidR="00CE5C33" w:rsidRPr="00553EA5" w:rsidRDefault="00CE5C33" w:rsidP="00553EA5">
            <w:pPr>
              <w:pStyle w:val="ListParagraph"/>
              <w:numPr>
                <w:ilvl w:val="0"/>
                <w:numId w:val="11"/>
              </w:numPr>
              <w:ind w:left="196" w:hanging="180"/>
              <w:cnfStyle w:val="000000100000" w:firstRow="0" w:lastRow="0" w:firstColumn="0" w:lastColumn="0" w:oddVBand="0" w:evenVBand="0" w:oddHBand="1" w:evenHBand="0" w:firstRowFirstColumn="0" w:firstRowLastColumn="0" w:lastRowFirstColumn="0" w:lastRowLastColumn="0"/>
              <w:rPr>
                <w:szCs w:val="20"/>
              </w:rPr>
            </w:pPr>
            <w:r w:rsidRPr="00553EA5">
              <w:rPr>
                <w:szCs w:val="20"/>
              </w:rPr>
              <w:t>Training for small and minority contractors to compete for and perform EE projects</w:t>
            </w:r>
          </w:p>
        </w:tc>
        <w:tc>
          <w:tcPr>
            <w:tcW w:w="2120" w:type="dxa"/>
          </w:tcPr>
          <w:p w14:paraId="08DD6489" w14:textId="77777777" w:rsidR="00CE5C33" w:rsidRPr="00553EA5" w:rsidRDefault="00CE5C33" w:rsidP="00291B04">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Mix of types given many different project types</w:t>
            </w:r>
          </w:p>
        </w:tc>
        <w:tc>
          <w:tcPr>
            <w:tcW w:w="2020" w:type="dxa"/>
          </w:tcPr>
          <w:p w14:paraId="30667FA9"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Business diversity (size, local, etc.)</w:t>
            </w:r>
          </w:p>
          <w:p w14:paraId="673C5075"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Wage levels</w:t>
            </w:r>
          </w:p>
          <w:p w14:paraId="0FE77F16"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Workforce diversity</w:t>
            </w:r>
          </w:p>
          <w:p w14:paraId="3F0315A8"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Worker level (worker, journeyman, etc.)</w:t>
            </w:r>
          </w:p>
          <w:p w14:paraId="74629D61" w14:textId="77777777" w:rsidR="00CE5C33" w:rsidRPr="00553EA5" w:rsidRDefault="00CE5C33" w:rsidP="00291B04">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(list may be incomplete)</w:t>
            </w:r>
          </w:p>
        </w:tc>
        <w:tc>
          <w:tcPr>
            <w:tcW w:w="2870" w:type="dxa"/>
          </w:tcPr>
          <w:p w14:paraId="063C79CB"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At first, was a “very time</w:t>
            </w:r>
            <w:r w:rsidR="00553EA5">
              <w:rPr>
                <w:szCs w:val="20"/>
              </w:rPr>
              <w:t>-</w:t>
            </w:r>
            <w:r w:rsidRPr="00553EA5">
              <w:rPr>
                <w:szCs w:val="20"/>
              </w:rPr>
              <w:t>intensive activity”</w:t>
            </w:r>
          </w:p>
          <w:p w14:paraId="5919156B"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Later, after initial investment in training contractors and populating drop</w:t>
            </w:r>
            <w:r w:rsidR="00553EA5">
              <w:rPr>
                <w:szCs w:val="20"/>
              </w:rPr>
              <w:t>-</w:t>
            </w:r>
            <w:r w:rsidRPr="00553EA5">
              <w:rPr>
                <w:szCs w:val="20"/>
              </w:rPr>
              <w:t>down fields, became easier</w:t>
            </w:r>
          </w:p>
          <w:p w14:paraId="32579E50" w14:textId="77777777" w:rsidR="00CE5C33" w:rsidRPr="00553EA5" w:rsidRDefault="00CE5C33" w:rsidP="00553EA5">
            <w:pPr>
              <w:pStyle w:val="ListParagraph"/>
              <w:numPr>
                <w:ilvl w:val="0"/>
                <w:numId w:val="13"/>
              </w:numPr>
              <w:ind w:left="198" w:hanging="198"/>
              <w:cnfStyle w:val="000000100000" w:firstRow="0" w:lastRow="0" w:firstColumn="0" w:lastColumn="0" w:oddVBand="0" w:evenVBand="0" w:oddHBand="1" w:evenHBand="0" w:firstRowFirstColumn="0" w:firstRowLastColumn="0" w:lastRowFirstColumn="0" w:lastRowLastColumn="0"/>
              <w:rPr>
                <w:szCs w:val="20"/>
              </w:rPr>
            </w:pPr>
            <w:r w:rsidRPr="00553EA5">
              <w:rPr>
                <w:szCs w:val="20"/>
              </w:rPr>
              <w:t>No contractors have expressed dissatisfaction with providing data</w:t>
            </w:r>
          </w:p>
        </w:tc>
        <w:tc>
          <w:tcPr>
            <w:tcW w:w="2445" w:type="dxa"/>
          </w:tcPr>
          <w:p w14:paraId="666120E0" w14:textId="77777777" w:rsidR="00CE5C33" w:rsidRPr="00553EA5" w:rsidRDefault="00CE5C33" w:rsidP="00291B04">
            <w:pPr>
              <w:jc w:val="left"/>
              <w:cnfStyle w:val="000000100000" w:firstRow="0" w:lastRow="0" w:firstColumn="0" w:lastColumn="0" w:oddVBand="0" w:evenVBand="0" w:oddHBand="1" w:evenHBand="0" w:firstRowFirstColumn="0" w:firstRowLastColumn="0" w:lastRowFirstColumn="0" w:lastRowLastColumn="0"/>
              <w:rPr>
                <w:szCs w:val="20"/>
              </w:rPr>
            </w:pPr>
            <w:r w:rsidRPr="00553EA5">
              <w:rPr>
                <w:szCs w:val="20"/>
              </w:rPr>
              <w:t>Early on used two custom</w:t>
            </w:r>
            <w:r w:rsidR="00553EA5">
              <w:rPr>
                <w:szCs w:val="20"/>
              </w:rPr>
              <w:t>-</w:t>
            </w:r>
            <w:r w:rsidRPr="00553EA5">
              <w:rPr>
                <w:szCs w:val="20"/>
              </w:rPr>
              <w:t>built, online tracking systems per different policy decisions—one to track small businesses, another to track workforce diversity</w:t>
            </w:r>
            <w:r w:rsidR="00553EA5">
              <w:rPr>
                <w:szCs w:val="20"/>
              </w:rPr>
              <w:t>;</w:t>
            </w:r>
            <w:r w:rsidRPr="00553EA5">
              <w:rPr>
                <w:szCs w:val="20"/>
              </w:rPr>
              <w:t xml:space="preserve"> </w:t>
            </w:r>
            <w:r w:rsidR="00553EA5">
              <w:rPr>
                <w:szCs w:val="20"/>
              </w:rPr>
              <w:t>o</w:t>
            </w:r>
            <w:r w:rsidRPr="00553EA5">
              <w:rPr>
                <w:szCs w:val="20"/>
              </w:rPr>
              <w:t>ver time</w:t>
            </w:r>
            <w:r w:rsidR="00553EA5">
              <w:rPr>
                <w:szCs w:val="20"/>
              </w:rPr>
              <w:t>,</w:t>
            </w:r>
            <w:r w:rsidRPr="00553EA5">
              <w:rPr>
                <w:szCs w:val="20"/>
              </w:rPr>
              <w:t xml:space="preserve"> transitioned to one commercially available application that used certified payroll records</w:t>
            </w:r>
          </w:p>
        </w:tc>
      </w:tr>
    </w:tbl>
    <w:p w14:paraId="5A9E3623" w14:textId="77777777" w:rsidR="000035E9" w:rsidRDefault="000035E9" w:rsidP="00B5533F">
      <w:pPr>
        <w:pStyle w:val="BodyText"/>
        <w:sectPr w:rsidR="000035E9" w:rsidSect="00291B04">
          <w:headerReference w:type="default" r:id="rId34"/>
          <w:footerReference w:type="default" r:id="rId35"/>
          <w:type w:val="continuous"/>
          <w:pgSz w:w="15840" w:h="12240" w:orient="landscape" w:code="1"/>
          <w:pgMar w:top="1800" w:right="1080" w:bottom="1656" w:left="1080" w:header="720" w:footer="720" w:gutter="0"/>
          <w:cols w:space="720"/>
          <w:docGrid w:linePitch="360"/>
        </w:sectPr>
      </w:pPr>
    </w:p>
    <w:p w14:paraId="028FB848" w14:textId="77777777" w:rsidR="00B311BD" w:rsidRDefault="00072119" w:rsidP="00986AF0">
      <w:pPr>
        <w:pStyle w:val="Heading5"/>
      </w:pPr>
      <w:r>
        <w:lastRenderedPageBreak/>
        <w:t>Mandatory Online Form</w:t>
      </w:r>
    </w:p>
    <w:p w14:paraId="5E9D5448" w14:textId="77777777" w:rsidR="00B311BD" w:rsidRDefault="00B311BD" w:rsidP="00B311BD">
      <w:pPr>
        <w:pStyle w:val="BodyText"/>
      </w:pPr>
      <w:r>
        <w:t>Workforce data could be submitted through digital platforms that are linked to materials the contractors already submit to the IOUs. When presented with several data collection methods, most</w:t>
      </w:r>
      <w:r w:rsidR="00CE5C33">
        <w:t xml:space="preserve"> Home Upgrade</w:t>
      </w:r>
      <w:r>
        <w:t xml:space="preserve"> </w:t>
      </w:r>
      <w:r w:rsidR="009D17CD">
        <w:t xml:space="preserve">Program </w:t>
      </w:r>
      <w:r>
        <w:t xml:space="preserve">contractors described a digital platform as </w:t>
      </w:r>
      <w:r w:rsidR="00595BFC">
        <w:t xml:space="preserve">the </w:t>
      </w:r>
      <w:r>
        <w:t>preferred and most feasible option. The following benefits emerged in discussion with</w:t>
      </w:r>
      <w:r w:rsidR="00CE5C33">
        <w:t xml:space="preserve"> Home Upgrade</w:t>
      </w:r>
      <w:r>
        <w:t xml:space="preserve"> </w:t>
      </w:r>
      <w:r w:rsidR="00595BFC">
        <w:t xml:space="preserve">Program </w:t>
      </w:r>
      <w:r>
        <w:t>contractors:</w:t>
      </w:r>
    </w:p>
    <w:p w14:paraId="54B73BDA" w14:textId="77777777" w:rsidR="00B311BD" w:rsidRDefault="00B311BD" w:rsidP="00B311BD">
      <w:pPr>
        <w:pStyle w:val="Bullet1"/>
      </w:pPr>
      <w:r w:rsidRPr="00C126C3">
        <w:rPr>
          <w:b/>
        </w:rPr>
        <w:t>Leverage existing data submission formats:</w:t>
      </w:r>
      <w:r>
        <w:t xml:space="preserve"> Some contractors mentioned that they already submit program documents electronically as part of rebate applications or their annual participation renewal. </w:t>
      </w:r>
      <w:r w:rsidR="00595BFC">
        <w:t xml:space="preserve">Piggybacking </w:t>
      </w:r>
      <w:r>
        <w:t xml:space="preserve">onto existing data submission forms would </w:t>
      </w:r>
      <w:r w:rsidR="00CE5C33">
        <w:t>allow</w:t>
      </w:r>
      <w:r>
        <w:t xml:space="preserve"> contractors to use familiar tools and </w:t>
      </w:r>
      <w:r w:rsidR="00595BFC">
        <w:t xml:space="preserve">to </w:t>
      </w:r>
      <w:r>
        <w:t xml:space="preserve">minimize </w:t>
      </w:r>
      <w:r w:rsidR="00595BFC">
        <w:t xml:space="preserve">the </w:t>
      </w:r>
      <w:r>
        <w:t>time spent submitting the data. It would also mean that IOUs could collect the data more independently</w:t>
      </w:r>
      <w:r w:rsidR="00595BFC">
        <w:t>,</w:t>
      </w:r>
      <w:r>
        <w:t xml:space="preserve"> as established systems </w:t>
      </w:r>
      <w:r w:rsidR="00595BFC">
        <w:t xml:space="preserve">could </w:t>
      </w:r>
      <w:r>
        <w:t xml:space="preserve">be utilized. </w:t>
      </w:r>
    </w:p>
    <w:p w14:paraId="1480080B" w14:textId="77777777" w:rsidR="00B311BD" w:rsidRDefault="00B311BD" w:rsidP="00B311BD">
      <w:pPr>
        <w:pStyle w:val="Bullet1"/>
      </w:pPr>
      <w:r w:rsidRPr="00C126C3">
        <w:rPr>
          <w:b/>
        </w:rPr>
        <w:t>Contractors noted that a digital form would likely yield more accurate responses</w:t>
      </w:r>
      <w:r>
        <w:t xml:space="preserve"> than ad</w:t>
      </w:r>
      <w:r w:rsidR="00595BFC">
        <w:t xml:space="preserve"> </w:t>
      </w:r>
      <w:r>
        <w:t>hoc surveys, interviews</w:t>
      </w:r>
      <w:r w:rsidR="00595BFC">
        <w:t>,</w:t>
      </w:r>
      <w:r>
        <w:t xml:space="preserve"> or panel discussions</w:t>
      </w:r>
      <w:r w:rsidR="00595BFC">
        <w:t>,</w:t>
      </w:r>
      <w:r>
        <w:t xml:space="preserve"> as it allows time to gather the requested information</w:t>
      </w:r>
      <w:r w:rsidR="00CE5C33">
        <w:t xml:space="preserve"> and allow</w:t>
      </w:r>
      <w:r w:rsidR="00595BFC">
        <w:t>s</w:t>
      </w:r>
      <w:r w:rsidR="00CE5C33">
        <w:t xml:space="preserve"> each worker to submit his or her own information individually</w:t>
      </w:r>
      <w:r>
        <w:t xml:space="preserve">. </w:t>
      </w:r>
    </w:p>
    <w:p w14:paraId="0EC14C6A" w14:textId="77777777" w:rsidR="00B311BD" w:rsidRDefault="00B311BD" w:rsidP="00B311BD">
      <w:pPr>
        <w:pStyle w:val="Bullet1"/>
      </w:pPr>
      <w:r w:rsidRPr="00C126C3">
        <w:rPr>
          <w:b/>
        </w:rPr>
        <w:t>A digital platform could incorporate additional features to improve data collection</w:t>
      </w:r>
      <w:r w:rsidR="00595BFC">
        <w:rPr>
          <w:b/>
        </w:rPr>
        <w:t>:</w:t>
      </w:r>
      <w:r>
        <w:t xml:space="preserve"> A few contractors suggested data storage so that they had to update information </w:t>
      </w:r>
      <w:r w:rsidR="00595BFC">
        <w:t xml:space="preserve">only </w:t>
      </w:r>
      <w:r>
        <w:t>for subsequent data requests. A contractor who hires subcontractors recommended a system that allowed his partners to submit additional workforce data to his records. Lastly</w:t>
      </w:r>
      <w:r w:rsidR="00A6612A">
        <w:t>,</w:t>
      </w:r>
      <w:r>
        <w:t xml:space="preserve"> there was some mention of creating a tool that allowed the employer to submit wage information and have individual workers enter their more sensitive demographic details. </w:t>
      </w:r>
    </w:p>
    <w:p w14:paraId="289D3DC0" w14:textId="77777777" w:rsidR="00B311BD" w:rsidRDefault="00B311BD" w:rsidP="00B311BD">
      <w:pPr>
        <w:pStyle w:val="BodyText"/>
      </w:pPr>
      <w:r>
        <w:t>However, the</w:t>
      </w:r>
      <w:r w:rsidR="00CE5C33">
        <w:t xml:space="preserve"> following draw</w:t>
      </w:r>
      <w:r>
        <w:t>backs need consideration:</w:t>
      </w:r>
    </w:p>
    <w:p w14:paraId="3356ADEA" w14:textId="77777777" w:rsidR="00B311BD" w:rsidRDefault="00B311BD" w:rsidP="00B311BD">
      <w:pPr>
        <w:pStyle w:val="Bullet1"/>
      </w:pPr>
      <w:r w:rsidRPr="00B93ABC">
        <w:rPr>
          <w:b/>
        </w:rPr>
        <w:t xml:space="preserve">The voluntary online survey with Home Upgrade </w:t>
      </w:r>
      <w:r w:rsidR="000168DF" w:rsidRPr="00B93ABC">
        <w:rPr>
          <w:b/>
        </w:rPr>
        <w:t>P</w:t>
      </w:r>
      <w:r w:rsidRPr="00B93ABC">
        <w:rPr>
          <w:b/>
        </w:rPr>
        <w:t>rogram contractors yielded a relatively low response rate of 16%</w:t>
      </w:r>
      <w:r w:rsidR="00595BFC">
        <w:rPr>
          <w:b/>
        </w:rPr>
        <w:t>:</w:t>
      </w:r>
      <w:r>
        <w:t xml:space="preserve"> To maximize data availability and reduce biases related to non-response, submission could be made mandatory for contractors. In this case, data forms should allow for item non-response so that contractors can refuse responses if they are unable or unwilling to gather the requested information. </w:t>
      </w:r>
    </w:p>
    <w:p w14:paraId="1F5AC892" w14:textId="77777777" w:rsidR="00B311BD" w:rsidRDefault="00B311BD" w:rsidP="00B311BD">
      <w:pPr>
        <w:pStyle w:val="Bullet1"/>
      </w:pPr>
      <w:r w:rsidRPr="00B93ABC">
        <w:rPr>
          <w:b/>
        </w:rPr>
        <w:t>Submitted data remain self-reported</w:t>
      </w:r>
      <w:r w:rsidR="00595BFC">
        <w:rPr>
          <w:b/>
        </w:rPr>
        <w:t>:</w:t>
      </w:r>
      <w:r>
        <w:t xml:space="preserve"> For example, employers can purposely misrepresent the requested data or base their responses on informal knowledge using judgment calls. While there are no means of checking directly submitted data, this approach would require referencing secondary sources to examine responses for potential biases. </w:t>
      </w:r>
    </w:p>
    <w:p w14:paraId="78CD455A" w14:textId="77777777" w:rsidR="00B311BD" w:rsidRPr="00B311BD" w:rsidRDefault="00B311BD" w:rsidP="00B311BD">
      <w:pPr>
        <w:pStyle w:val="Bullet1"/>
      </w:pPr>
      <w:r w:rsidRPr="00B93ABC">
        <w:rPr>
          <w:b/>
        </w:rPr>
        <w:t xml:space="preserve">Some contractors explained </w:t>
      </w:r>
      <w:r w:rsidR="00595BFC">
        <w:rPr>
          <w:b/>
        </w:rPr>
        <w:t xml:space="preserve">that </w:t>
      </w:r>
      <w:r w:rsidRPr="00B93ABC">
        <w:rPr>
          <w:b/>
        </w:rPr>
        <w:t xml:space="preserve">they are willing to submit workforce data as long as revealing private information would not yield repercussions </w:t>
      </w:r>
      <w:r w:rsidR="00595BFC">
        <w:rPr>
          <w:b/>
        </w:rPr>
        <w:t xml:space="preserve">and </w:t>
      </w:r>
      <w:r w:rsidRPr="00B93ABC">
        <w:rPr>
          <w:b/>
        </w:rPr>
        <w:t xml:space="preserve">would </w:t>
      </w:r>
      <w:r w:rsidR="00595BFC">
        <w:rPr>
          <w:b/>
        </w:rPr>
        <w:t xml:space="preserve">not </w:t>
      </w:r>
      <w:r w:rsidRPr="00B93ABC">
        <w:rPr>
          <w:b/>
        </w:rPr>
        <w:t>be available to competitors</w:t>
      </w:r>
      <w:r w:rsidR="00595BFC">
        <w:rPr>
          <w:b/>
        </w:rPr>
        <w:t>:</w:t>
      </w:r>
      <w:r>
        <w:t xml:space="preserve"> Program staff aired similar concerns that contractor-specific information should not be visible to IOU staff if it could negatively affect the contractor’s participation in the program. An IOU-led data collection effort should address these concerns and establish appropriate protocols. </w:t>
      </w:r>
    </w:p>
    <w:p w14:paraId="75EA965D" w14:textId="77777777" w:rsidR="006047A2" w:rsidRDefault="00A85282" w:rsidP="00986AF0">
      <w:pPr>
        <w:pStyle w:val="Heading5"/>
      </w:pPr>
      <w:r>
        <w:t>Contractor</w:t>
      </w:r>
      <w:r w:rsidR="00072119">
        <w:t xml:space="preserve"> Survey</w:t>
      </w:r>
      <w:r w:rsidR="00595BFC">
        <w:t>s</w:t>
      </w:r>
    </w:p>
    <w:p w14:paraId="4397539D" w14:textId="77777777" w:rsidR="001B6D98" w:rsidRDefault="001B6D98" w:rsidP="00B60876">
      <w:pPr>
        <w:pStyle w:val="ODCBodyText"/>
      </w:pPr>
      <w:r>
        <w:t>Contractor surveys can collect workforce wage</w:t>
      </w:r>
      <w:r w:rsidR="00B60876">
        <w:t xml:space="preserve"> and </w:t>
      </w:r>
      <w:r>
        <w:t xml:space="preserve">demographic information from </w:t>
      </w:r>
      <w:r w:rsidR="00B60876">
        <w:t xml:space="preserve">employers through a stand-alone survey or through contractor surveys that are part of process evaluations. </w:t>
      </w:r>
      <w:r>
        <w:t>Past research effort</w:t>
      </w:r>
      <w:r w:rsidR="00A6612A">
        <w:t>s</w:t>
      </w:r>
      <w:r>
        <w:t xml:space="preserve"> suggest that surveys can collect the requested information</w:t>
      </w:r>
      <w:r w:rsidR="00072119">
        <w:t>.</w:t>
      </w:r>
      <w:r w:rsidR="009A24D5">
        <w:t xml:space="preserve"> </w:t>
      </w:r>
      <w:r>
        <w:t xml:space="preserve">However, </w:t>
      </w:r>
      <w:r w:rsidR="005E254B">
        <w:t>a number of drawbacks exist:</w:t>
      </w:r>
    </w:p>
    <w:p w14:paraId="1F6F822F" w14:textId="77777777" w:rsidR="005E254B" w:rsidRDefault="005E254B" w:rsidP="005E254B">
      <w:pPr>
        <w:pStyle w:val="Bullet1"/>
      </w:pPr>
      <w:r w:rsidRPr="00B93ABC">
        <w:rPr>
          <w:b/>
        </w:rPr>
        <w:t>Response bias:</w:t>
      </w:r>
      <w:r>
        <w:t xml:space="preserve"> The collected information is based on self-report</w:t>
      </w:r>
      <w:r w:rsidR="00B94B2D">
        <w:t>ing</w:t>
      </w:r>
      <w:r>
        <w:t xml:space="preserve">. We do not know if the respondents are systematically biasing their answers one way or another due to the sensitivity of the topics, recall </w:t>
      </w:r>
      <w:r>
        <w:lastRenderedPageBreak/>
        <w:t>issues, etc.</w:t>
      </w:r>
      <w:r w:rsidR="009A24D5">
        <w:t xml:space="preserve"> Interviews with contractors suggest that the accuracy of information provided might be more limited. </w:t>
      </w:r>
    </w:p>
    <w:p w14:paraId="13E1F7E1" w14:textId="77777777" w:rsidR="00072119" w:rsidRPr="00072119" w:rsidRDefault="00072119" w:rsidP="00072119">
      <w:pPr>
        <w:pStyle w:val="Bullet1"/>
      </w:pPr>
      <w:r w:rsidRPr="00B93ABC">
        <w:rPr>
          <w:b/>
        </w:rPr>
        <w:t>Validity of data:</w:t>
      </w:r>
      <w:r>
        <w:t xml:space="preserve"> Contractors acknowledged that they could provide more accurate wage and demographic information if they had knowledge of questions beforehand or if they had time to gather the information at their own time.</w:t>
      </w:r>
    </w:p>
    <w:p w14:paraId="5EEF2C0F" w14:textId="3B60C13D" w:rsidR="005E254B" w:rsidRDefault="005E254B" w:rsidP="005E254B">
      <w:pPr>
        <w:pStyle w:val="Bullet1"/>
      </w:pPr>
      <w:r w:rsidRPr="00B93ABC">
        <w:rPr>
          <w:b/>
        </w:rPr>
        <w:t>Self-selection bias</w:t>
      </w:r>
      <w:r w:rsidR="00A6612A" w:rsidRPr="00B93ABC">
        <w:rPr>
          <w:b/>
        </w:rPr>
        <w:t>:</w:t>
      </w:r>
      <w:r w:rsidR="00A6612A">
        <w:t xml:space="preserve"> We do not</w:t>
      </w:r>
      <w:r w:rsidR="009A24D5">
        <w:t xml:space="preserve"> know if contractors who voluntarily participate in the survey differ significantly from contractors who don’t participate in the survey</w:t>
      </w:r>
      <w:r w:rsidR="004A64AB">
        <w:t>.</w:t>
      </w:r>
    </w:p>
    <w:p w14:paraId="187A1391" w14:textId="77777777" w:rsidR="001C6E74" w:rsidRPr="00B93ABC" w:rsidRDefault="009A24D5" w:rsidP="001C6E74">
      <w:pPr>
        <w:pStyle w:val="Bullet1"/>
        <w:rPr>
          <w:b/>
        </w:rPr>
      </w:pPr>
      <w:r w:rsidRPr="00B93ABC">
        <w:rPr>
          <w:b/>
        </w:rPr>
        <w:t>Potentially low response rates</w:t>
      </w:r>
    </w:p>
    <w:p w14:paraId="1E4D6C88" w14:textId="77777777" w:rsidR="005E254B" w:rsidRDefault="005E254B" w:rsidP="005E254B">
      <w:pPr>
        <w:pStyle w:val="Bullet1"/>
      </w:pPr>
      <w:r w:rsidRPr="00B93ABC">
        <w:rPr>
          <w:b/>
        </w:rPr>
        <w:t xml:space="preserve">Costly, unless </w:t>
      </w:r>
      <w:r w:rsidR="00B94B2D">
        <w:rPr>
          <w:b/>
        </w:rPr>
        <w:t xml:space="preserve">piggybacked </w:t>
      </w:r>
      <w:r w:rsidRPr="00B93ABC">
        <w:rPr>
          <w:b/>
        </w:rPr>
        <w:t>onto existing process evaluations</w:t>
      </w:r>
      <w:r w:rsidR="00B94B2D">
        <w:rPr>
          <w:b/>
        </w:rPr>
        <w:t>:</w:t>
      </w:r>
      <w:r w:rsidR="002C62D5">
        <w:t xml:space="preserve"> While </w:t>
      </w:r>
      <w:r w:rsidR="00B94B2D">
        <w:t>evaluation, measurement, and verification (</w:t>
      </w:r>
      <w:r w:rsidR="002C62D5">
        <w:t>EM&amp;V</w:t>
      </w:r>
      <w:r w:rsidR="00B94B2D">
        <w:t>)</w:t>
      </w:r>
      <w:r w:rsidR="002C62D5">
        <w:t xml:space="preserve"> staff acknowledged that </w:t>
      </w:r>
      <w:r w:rsidR="00B94B2D">
        <w:t xml:space="preserve">a </w:t>
      </w:r>
      <w:r w:rsidR="002C62D5">
        <w:t xml:space="preserve">few </w:t>
      </w:r>
      <w:r w:rsidR="00B94B2D">
        <w:t xml:space="preserve">piggybacked </w:t>
      </w:r>
      <w:r w:rsidR="002C62D5">
        <w:t>questions should be feasible in general,</w:t>
      </w:r>
      <w:r w:rsidR="00A6612A">
        <w:t xml:space="preserve"> there are issues with </w:t>
      </w:r>
      <w:r w:rsidR="00B94B2D">
        <w:t xml:space="preserve">piggybacking </w:t>
      </w:r>
      <w:r w:rsidR="00A6612A">
        <w:t>onto other evaluation surveys</w:t>
      </w:r>
      <w:r w:rsidR="00B94B2D">
        <w:t>,</w:t>
      </w:r>
      <w:r w:rsidR="00A6612A">
        <w:t xml:space="preserve"> because they typically interview one person at a given firm instead of interviewing </w:t>
      </w:r>
      <w:r w:rsidR="00B94B2D">
        <w:t xml:space="preserve">every </w:t>
      </w:r>
      <w:r w:rsidR="00A6612A">
        <w:t xml:space="preserve">installer/worker within a firm. This is particularly problematic if workers earn income from multiple employers. </w:t>
      </w:r>
    </w:p>
    <w:p w14:paraId="1B49627E" w14:textId="77777777" w:rsidR="00A64DFE" w:rsidRDefault="00A64DFE" w:rsidP="00986AF0">
      <w:pPr>
        <w:pStyle w:val="Heading5"/>
      </w:pPr>
      <w:r>
        <w:t>Contractor Panel</w:t>
      </w:r>
      <w:r w:rsidR="00320987">
        <w:t>s</w:t>
      </w:r>
    </w:p>
    <w:p w14:paraId="69544161" w14:textId="77777777" w:rsidR="0005608A" w:rsidRDefault="00A329CE" w:rsidP="009A3414">
      <w:pPr>
        <w:pStyle w:val="BodyText"/>
      </w:pPr>
      <w:r>
        <w:t>Contractor p</w:t>
      </w:r>
      <w:r w:rsidR="00B311BD">
        <w:t xml:space="preserve">anels </w:t>
      </w:r>
      <w:r>
        <w:t xml:space="preserve">are a method to conduct several surveys with a group of contractors who have expressed their willingness to participate in multiple data collection efforts. The main benefit of this method is </w:t>
      </w:r>
      <w:r w:rsidR="00A435DE">
        <w:t xml:space="preserve">to collect workforce data continuously from a relatively stable pool of contractors </w:t>
      </w:r>
      <w:r w:rsidR="00320987">
        <w:t xml:space="preserve">so that </w:t>
      </w:r>
      <w:r w:rsidR="00A435DE">
        <w:t>possible changes in the workforce</w:t>
      </w:r>
      <w:r w:rsidR="00320987">
        <w:t xml:space="preserve"> can be tracked</w:t>
      </w:r>
      <w:r w:rsidR="00A435DE">
        <w:t>. However, in addition to drawbacks described above in the Contractor Survey</w:t>
      </w:r>
      <w:r w:rsidR="00320987">
        <w:t>s</w:t>
      </w:r>
      <w:r w:rsidR="00A435DE">
        <w:t xml:space="preserve"> section, this approach can be beneficial </w:t>
      </w:r>
      <w:r w:rsidR="00320987">
        <w:t xml:space="preserve">only </w:t>
      </w:r>
      <w:r w:rsidR="00A435DE">
        <w:t>if contractors stay in the program. In addition, contractor interviews revealed mixed responses when asked about their willingness to participate in a panel of contractors. About half stated</w:t>
      </w:r>
      <w:r w:rsidR="00072119">
        <w:t xml:space="preserve"> that they would participate if</w:t>
      </w:r>
      <w:r w:rsidR="00A435DE">
        <w:t xml:space="preserve"> time permits</w:t>
      </w:r>
      <w:r w:rsidR="00320987">
        <w:t>;</w:t>
      </w:r>
      <w:r w:rsidR="00A435DE">
        <w:t xml:space="preserve"> others explained </w:t>
      </w:r>
      <w:r w:rsidR="00320987">
        <w:t xml:space="preserve">that </w:t>
      </w:r>
      <w:r w:rsidR="00A435DE">
        <w:t xml:space="preserve">they would not want to commit their time in advance or were more generally concerned about discussing the subject matter of wage </w:t>
      </w:r>
      <w:r w:rsidR="00500952">
        <w:t xml:space="preserve">levels </w:t>
      </w:r>
      <w:r w:rsidR="00A435DE">
        <w:t xml:space="preserve">and demographics. </w:t>
      </w:r>
    </w:p>
    <w:p w14:paraId="352E4575" w14:textId="77777777" w:rsidR="00D22F42" w:rsidRDefault="00D22F42" w:rsidP="00D22F42">
      <w:pPr>
        <w:pStyle w:val="Heading1"/>
      </w:pPr>
      <w:bookmarkStart w:id="59" w:name="_Ref438106609"/>
      <w:r>
        <w:t>Conclusions and Recommendations</w:t>
      </w:r>
      <w:bookmarkEnd w:id="59"/>
    </w:p>
    <w:p w14:paraId="4B2B5B24" w14:textId="5B2E48CD" w:rsidR="00D22F42" w:rsidRDefault="00D22F42" w:rsidP="00D22F42">
      <w:pPr>
        <w:pStyle w:val="ODCBodyText"/>
      </w:pPr>
      <w:r>
        <w:t xml:space="preserve">The overarching goal of the study was to determine what data should be collected for energy efficiency programs not in a direct contracting relationship with the IOUs in light of the purpose and viable options. </w:t>
      </w:r>
      <w:r w:rsidR="00F92E4A">
        <w:t xml:space="preserve">While the study </w:t>
      </w:r>
      <w:r w:rsidR="00F92E4A">
        <w:t>findings highlight</w:t>
      </w:r>
      <w:r w:rsidR="00F92E4A">
        <w:t xml:space="preserve"> several challenges with collecting </w:t>
      </w:r>
      <w:r w:rsidR="00F92E4A">
        <w:t>wage and demographic</w:t>
      </w:r>
      <w:r w:rsidR="00F92E4A">
        <w:t xml:space="preserve"> data, we do </w:t>
      </w:r>
      <w:r w:rsidR="00F92E4A">
        <w:t xml:space="preserve">see </w:t>
      </w:r>
      <w:r w:rsidR="00F92E4A">
        <w:t>opportunities for collecting some of the data requested in the Decision</w:t>
      </w:r>
      <w:r w:rsidR="00F92E4A">
        <w:t xml:space="preserve"> that will still help the CPUC determine if there are workforce condition and/or installation quality concerns</w:t>
      </w:r>
      <w:r w:rsidR="00F92E4A">
        <w:t xml:space="preserve">. </w:t>
      </w:r>
      <w:r>
        <w:t>Based on all of the secondary information reviewed for this study and the qualitative interviews with contractors, stakeholders, program and implementation managers, we provide the following conclusions and recommendations:</w:t>
      </w:r>
    </w:p>
    <w:p w14:paraId="59545269" w14:textId="77777777" w:rsidR="00D22F42" w:rsidRPr="00C511E6" w:rsidRDefault="00D22F42" w:rsidP="00D22F42">
      <w:pPr>
        <w:pStyle w:val="Heading5"/>
      </w:pPr>
      <w:r w:rsidRPr="00C511E6">
        <w:t>Electronic payroll tracking is the best method to acquire the demographic and wage information requested but investment is not justifiable for all energy efficiency programs</w:t>
      </w:r>
    </w:p>
    <w:p w14:paraId="12EA7A49" w14:textId="77777777" w:rsidR="00D22F42" w:rsidRDefault="00D22F42" w:rsidP="00D22F42">
      <w:r w:rsidRPr="007F1F2C">
        <w:t xml:space="preserve">Based on this limited investigation, we generally agree with the </w:t>
      </w:r>
      <w:r>
        <w:t>DVC</w:t>
      </w:r>
      <w:r w:rsidRPr="007F1F2C">
        <w:t xml:space="preserve"> recommendation</w:t>
      </w:r>
      <w:r w:rsidRPr="007F1F2C">
        <w:rPr>
          <w:rStyle w:val="FootnoteReference"/>
        </w:rPr>
        <w:footnoteReference w:id="38"/>
      </w:r>
      <w:r w:rsidRPr="007F1F2C">
        <w:t xml:space="preserve"> that workforce conditions be tracked electronically through certified payroll records or other data tracker applications </w:t>
      </w:r>
      <w:r>
        <w:t>for programs where the IOUs have a direct contracting relationship with contractors. We believe this is the only way to achieve the true objective of determining the impact of program efforts on job quality or work quality</w:t>
      </w:r>
      <w:r w:rsidRPr="007F1F2C">
        <w:t xml:space="preserve">. A statewide approach keeps contractors who work for multiple IOUs from having to input their workforce </w:t>
      </w:r>
      <w:r w:rsidRPr="007F1F2C">
        <w:lastRenderedPageBreak/>
        <w:t xml:space="preserve">multiple times. </w:t>
      </w:r>
      <w:r>
        <w:t xml:space="preserve">However, such effort requires a long-term strategy and long-term commitment to provide the necessary resources and funding. We do not recommend that the CPUC require that investment unless they have reason to believe that there is a work quality or job quality issue for a specific program. </w:t>
      </w:r>
    </w:p>
    <w:p w14:paraId="48620AD3" w14:textId="77777777" w:rsidR="00D22F42" w:rsidRPr="00903620" w:rsidRDefault="00D22F42" w:rsidP="00D22F42">
      <w:pPr>
        <w:pStyle w:val="Heading5"/>
      </w:pPr>
      <w:r w:rsidRPr="00903620">
        <w:t xml:space="preserve">Data intensive effort </w:t>
      </w:r>
      <w:r>
        <w:t>not warranted at this time</w:t>
      </w:r>
      <w:r w:rsidRPr="00903620">
        <w:t xml:space="preserve"> for </w:t>
      </w:r>
      <w:r>
        <w:t>programs similar in design to the Home Upgrade and Non-Residential Deemed and Custom Core Programs</w:t>
      </w:r>
    </w:p>
    <w:p w14:paraId="7446255A" w14:textId="77777777" w:rsidR="00D22F42" w:rsidRDefault="00D22F42" w:rsidP="00D22F42">
      <w:r>
        <w:t xml:space="preserve">Based on the complications of acquiring wage and demographic information from contractors outlined in this study and the nature of the program designs we do not recommend that the Home Upgrade Program and Non-Residential Lighting Programs, or other similar programs where the IOU is not in a direct contracting relationship, invest the resources required to collect valid and comprehensive demographics or wages from the participating contractors. </w:t>
      </w:r>
      <w:r w:rsidRPr="00903620">
        <w:rPr>
          <w:szCs w:val="22"/>
        </w:rPr>
        <w:t>We</w:t>
      </w:r>
      <w:r>
        <w:rPr>
          <w:szCs w:val="22"/>
        </w:rPr>
        <w:t xml:space="preserve"> </w:t>
      </w:r>
      <w:r w:rsidRPr="00903620">
        <w:rPr>
          <w:szCs w:val="22"/>
        </w:rPr>
        <w:t>recommend that the CPUC require a statewide effort to gathering wage and demographic information only if the CPUC has a reasonable concern over the contractors’ work quality and/or wage levels in a specific program</w:t>
      </w:r>
      <w:r>
        <w:t>. When the evaluation team took a closer look at these two program examples we found a few more complicating issues that may also apply to the majority of other energy efficiency programs.</w:t>
      </w:r>
    </w:p>
    <w:p w14:paraId="4213F2B1" w14:textId="77777777" w:rsidR="00D22F42" w:rsidRDefault="00D22F42" w:rsidP="00D22F42">
      <w:pPr>
        <w:pStyle w:val="Bullet1"/>
      </w:pPr>
      <w:r>
        <w:t>The Home Upgrade Program requires highly skilled workers who are trained and who are typically paid fair living wages therefore a large data collection effort into wages would likely not show that the program is support low wage/low skill jobs. The Program also offers ongoing training and mentorship for all participating contractors.</w:t>
      </w:r>
    </w:p>
    <w:p w14:paraId="12525A07" w14:textId="77777777" w:rsidR="00D22F42" w:rsidRPr="00200568" w:rsidRDefault="00D22F42" w:rsidP="00D22F42">
      <w:pPr>
        <w:pStyle w:val="Bullet1"/>
      </w:pPr>
      <w:r>
        <w:t xml:space="preserve">The Core and Deemed lighting programs are difficult in that the programs do not have a set list of participating contractors. Customers are allowed to hire their own contractors for installation. This program is intended as a self-service program for customers who can assess their own measure needs, navigate the application process on their own, and simply want to apply for an incentive. As such, there is no set list of participating contractors and the program does not do any specific training nor does it have training requirements for contractors. </w:t>
      </w:r>
    </w:p>
    <w:p w14:paraId="7C547D54" w14:textId="77777777" w:rsidR="00D22F42" w:rsidRDefault="00D22F42" w:rsidP="00D22F42">
      <w:pPr>
        <w:pStyle w:val="Heading5"/>
      </w:pPr>
      <w:r w:rsidRPr="00C36E82">
        <w:t>Consider the learnings from this study when determining how to best collect</w:t>
      </w:r>
      <w:r>
        <w:t xml:space="preserve"> demographic</w:t>
      </w:r>
      <w:r w:rsidRPr="00C36E82">
        <w:t xml:space="preserve"> information from program contractors in the future</w:t>
      </w:r>
    </w:p>
    <w:p w14:paraId="505907F6" w14:textId="77777777" w:rsidR="00D22F42" w:rsidRPr="004A51AA" w:rsidRDefault="00D22F42" w:rsidP="00D22F42">
      <w:pPr>
        <w:pStyle w:val="BodyText"/>
      </w:pPr>
      <w:r w:rsidRPr="004A51AA">
        <w:t>In addition to the lessons learned from ESAP’s previous data collection efforts</w:t>
      </w:r>
      <w:r>
        <w:t xml:space="preserve"> summarized in this report, we offer further lessons learned from this study including:</w:t>
      </w:r>
    </w:p>
    <w:p w14:paraId="0293395E" w14:textId="77777777" w:rsidR="00D22F42" w:rsidRDefault="00D22F42" w:rsidP="00D22F42">
      <w:pPr>
        <w:pStyle w:val="Bullet1"/>
      </w:pPr>
      <w:r>
        <w:t xml:space="preserve">Contractor interviews revealed that employers cannot provide valid demographic data of their workforce. </w:t>
      </w:r>
      <w:r w:rsidRPr="00151869">
        <w:t xml:space="preserve">Based on the contractors we interviewed, collecting demographic information </w:t>
      </w:r>
      <w:r>
        <w:t xml:space="preserve">only </w:t>
      </w:r>
      <w:r w:rsidRPr="00151869">
        <w:t>from employers about their workers is not possible</w:t>
      </w:r>
      <w:r>
        <w:t xml:space="preserve"> given their lack of knowledge about their employees’ ethnicity, household income levels or disadvantaged status</w:t>
      </w:r>
      <w:r w:rsidRPr="00151869">
        <w:t xml:space="preserve">. </w:t>
      </w:r>
      <w:r>
        <w:t>Data should be collected</w:t>
      </w:r>
      <w:r w:rsidRPr="00151869">
        <w:t xml:space="preserve"> from each worker within a company instead of asking a company representative to report on all of their workers. </w:t>
      </w:r>
    </w:p>
    <w:p w14:paraId="650C8C2F" w14:textId="77777777" w:rsidR="00D22F42" w:rsidRDefault="00D22F42" w:rsidP="00D22F42">
      <w:pPr>
        <w:pStyle w:val="Bullet1"/>
      </w:pPr>
      <w:r>
        <w:t xml:space="preserve">The use of subcontractors for the installation of program measures is common in the lighting segment and occurs to some extent among Home Upgrade Program contractors. Contractors do not have the requested information for installers who are not their own employees. As a result, data collection from contractors would not capture the entire installer workforce unless subcontractors are approached as well. </w:t>
      </w:r>
    </w:p>
    <w:p w14:paraId="2D6ADA65" w14:textId="77777777" w:rsidR="00D22F42" w:rsidRDefault="00D22F42" w:rsidP="00D22F42">
      <w:pPr>
        <w:pStyle w:val="Bullet1"/>
      </w:pPr>
      <w:r>
        <w:t xml:space="preserve">Provide a clear and compelling argument for why contractors should provide this information to the state. Both IOU staff and contractors expressed some concerns regarding the collection of sensitive wage and demographic information. They are in general agreement that employees should not be </w:t>
      </w:r>
      <w:r>
        <w:lastRenderedPageBreak/>
        <w:t xml:space="preserve">required to provide this information and requested a clear explanation as to why such information is needed and how it would benefit the industry. </w:t>
      </w:r>
    </w:p>
    <w:p w14:paraId="77490DB5" w14:textId="77777777" w:rsidR="00D22F42" w:rsidRDefault="00D22F42" w:rsidP="00D22F42">
      <w:pPr>
        <w:pStyle w:val="Bullet1"/>
      </w:pPr>
      <w:r>
        <w:t xml:space="preserve">Use existing government wage data sources as context for program contractor findings. Compare reported wages to government wage data and check that workers participating in the programs are making a living wage or have higher-than-average wages. </w:t>
      </w:r>
    </w:p>
    <w:p w14:paraId="489FE1B9" w14:textId="77777777" w:rsidR="00D22F42" w:rsidRPr="007F1F2C" w:rsidRDefault="00D22F42" w:rsidP="00D22F42">
      <w:pPr>
        <w:pStyle w:val="BodyText"/>
      </w:pPr>
      <w:r>
        <w:t xml:space="preserve">Below are the lessons learned from interviews with program managers, outside of the IOUs, who employed an electronic software system for collecting workforce data that leverages existing payroll systems (Programs are described in </w:t>
      </w:r>
      <w:r>
        <w:fldChar w:fldCharType="begin"/>
      </w:r>
      <w:r>
        <w:instrText xml:space="preserve"> REF _Ref395807179 \h </w:instrText>
      </w:r>
      <w:r>
        <w:fldChar w:fldCharType="separate"/>
      </w:r>
      <w:r>
        <w:t xml:space="preserve">Table </w:t>
      </w:r>
      <w:r>
        <w:rPr>
          <w:noProof/>
        </w:rPr>
        <w:t>16</w:t>
      </w:r>
      <w:r>
        <w:fldChar w:fldCharType="end"/>
      </w:r>
      <w:r>
        <w:t xml:space="preserve">). </w:t>
      </w:r>
      <w:r w:rsidRPr="009D2B07">
        <w:t>It is important to note that these other programs are quite different from the Home Upgrade and Core Lighting Programs in that some have a direct contracting relationship with contractors and some have a specific training component that targets disadvantaged workers.</w:t>
      </w:r>
      <w:r>
        <w:t xml:space="preserve"> Lessons learned from those interviews were:</w:t>
      </w:r>
    </w:p>
    <w:p w14:paraId="38A3518C" w14:textId="77777777" w:rsidR="00D22F42" w:rsidRPr="007F1F2C" w:rsidRDefault="00D22F42" w:rsidP="00D22F42">
      <w:pPr>
        <w:pStyle w:val="Bullet1"/>
      </w:pPr>
      <w:r w:rsidRPr="007F1F2C">
        <w:rPr>
          <w:b/>
        </w:rPr>
        <w:t>Project champion</w:t>
      </w:r>
      <w:r>
        <w:rPr>
          <w:b/>
        </w:rPr>
        <w:t>:</w:t>
      </w:r>
      <w:r w:rsidRPr="007F1F2C">
        <w:t xml:space="preserve"> A program champion is critical to ensure </w:t>
      </w:r>
      <w:r>
        <w:t xml:space="preserve">that </w:t>
      </w:r>
      <w:r w:rsidRPr="007F1F2C">
        <w:t xml:space="preserve">the early data collection design and implementation </w:t>
      </w:r>
      <w:r>
        <w:t>will achieve the overall objectives</w:t>
      </w:r>
      <w:r w:rsidRPr="007F1F2C">
        <w:t>. A significant ramp</w:t>
      </w:r>
      <w:r>
        <w:t>-</w:t>
      </w:r>
      <w:r w:rsidRPr="007F1F2C">
        <w:t>up period</w:t>
      </w:r>
      <w:r>
        <w:t xml:space="preserve"> of up to 4 months is needed</w:t>
      </w:r>
      <w:r w:rsidRPr="007F1F2C">
        <w:t xml:space="preserve"> to build a data collection application </w:t>
      </w:r>
      <w:r>
        <w:t>or to integrate an existing one</w:t>
      </w:r>
      <w:r w:rsidRPr="007F1F2C">
        <w:t>.</w:t>
      </w:r>
    </w:p>
    <w:p w14:paraId="6C7C2B71" w14:textId="77777777" w:rsidR="00D22F42" w:rsidRPr="007F1F2C" w:rsidRDefault="00D22F42" w:rsidP="00D22F42">
      <w:pPr>
        <w:pStyle w:val="Bullet1"/>
      </w:pPr>
      <w:r w:rsidRPr="007F1F2C">
        <w:rPr>
          <w:b/>
        </w:rPr>
        <w:t>Setting expectations and providing vision early</w:t>
      </w:r>
      <w:r>
        <w:rPr>
          <w:b/>
        </w:rPr>
        <w:t>:</w:t>
      </w:r>
      <w:r w:rsidRPr="007F1F2C">
        <w:t xml:space="preserve"> The programs set expectations and shared vision regarding workforce conditions and workforce goals early. They convened stakeholder groups, which included contractors. In these ways, they got buy-in from contractors who later became program participants. </w:t>
      </w:r>
    </w:p>
    <w:p w14:paraId="729B881B" w14:textId="77777777" w:rsidR="00D22F42" w:rsidRPr="007F1F2C" w:rsidRDefault="00D22F42" w:rsidP="00D22F42">
      <w:pPr>
        <w:pStyle w:val="Bullet1"/>
      </w:pPr>
      <w:r w:rsidRPr="007F1F2C">
        <w:rPr>
          <w:b/>
        </w:rPr>
        <w:t>Allure of EE dollars in the market</w:t>
      </w:r>
      <w:r>
        <w:rPr>
          <w:b/>
        </w:rPr>
        <w:t>:</w:t>
      </w:r>
      <w:r w:rsidRPr="007F1F2C">
        <w:t xml:space="preserve"> Contractors will meet</w:t>
      </w:r>
      <w:r>
        <w:t xml:space="preserve"> the</w:t>
      </w:r>
      <w:r w:rsidRPr="007F1F2C">
        <w:t xml:space="preserve"> requirements </w:t>
      </w:r>
      <w:r>
        <w:t xml:space="preserve">if it means that they will win contracts and be more competitive in the marketplace. </w:t>
      </w:r>
      <w:r w:rsidRPr="007F1F2C">
        <w:t xml:space="preserve">If workforce conditions and workforce data collection becomes a participation requirement in IOU </w:t>
      </w:r>
      <w:r>
        <w:t>energy efficiency</w:t>
      </w:r>
      <w:r w:rsidRPr="007F1F2C">
        <w:t xml:space="preserve"> programs, one possible barrier t</w:t>
      </w:r>
      <w:r>
        <w:t>o contractor participation is the size of the market opportunity</w:t>
      </w:r>
      <w:r w:rsidRPr="007F1F2C">
        <w:t xml:space="preserve">. If contractors perceive that the market is too small or does not contain enough </w:t>
      </w:r>
      <w:r>
        <w:t>potential revenue</w:t>
      </w:r>
      <w:r w:rsidRPr="007F1F2C">
        <w:t xml:space="preserve">, they may choose not to invest in committing to and learning the data collection systems, regardless of the relative ease or long-term advantages of doing so. </w:t>
      </w:r>
    </w:p>
    <w:p w14:paraId="53C16FF7" w14:textId="77777777" w:rsidR="00D22F42" w:rsidRPr="007F1F2C" w:rsidRDefault="00D22F42" w:rsidP="00D22F42">
      <w:pPr>
        <w:pStyle w:val="Bullet1"/>
        <w:rPr>
          <w:b/>
        </w:rPr>
      </w:pPr>
      <w:r w:rsidRPr="007F1F2C">
        <w:rPr>
          <w:b/>
        </w:rPr>
        <w:t>Point systems for awarding contracts or giving referrals</w:t>
      </w:r>
      <w:r>
        <w:rPr>
          <w:b/>
        </w:rPr>
        <w:t>:</w:t>
      </w:r>
      <w:r w:rsidRPr="007F1F2C">
        <w:rPr>
          <w:b/>
        </w:rPr>
        <w:t xml:space="preserve"> </w:t>
      </w:r>
      <w:r w:rsidRPr="007F1F2C">
        <w:t xml:space="preserve">To encourage workforce and business diversity and to encourage </w:t>
      </w:r>
      <w:r>
        <w:t xml:space="preserve">improved </w:t>
      </w:r>
      <w:r w:rsidRPr="007F1F2C">
        <w:t>workforce conditions, the programs favor contractors who scored high</w:t>
      </w:r>
      <w:r>
        <w:t>er</w:t>
      </w:r>
      <w:r w:rsidRPr="007F1F2C">
        <w:t xml:space="preserve"> in point systems. These systems rated areas of highest interest to the program</w:t>
      </w:r>
      <w:r>
        <w:t>,</w:t>
      </w:r>
      <w:r w:rsidRPr="007F1F2C">
        <w:t xml:space="preserve"> including disadvantaged worker inclusion, business size, </w:t>
      </w:r>
      <w:r>
        <w:t xml:space="preserve">and </w:t>
      </w:r>
      <w:r w:rsidRPr="007F1F2C">
        <w:t>past work quality.</w:t>
      </w:r>
    </w:p>
    <w:p w14:paraId="3EF12FD2" w14:textId="77777777" w:rsidR="00D22F42" w:rsidRPr="007F1F2C" w:rsidRDefault="00D22F42" w:rsidP="00D22F42">
      <w:pPr>
        <w:pStyle w:val="Bullet1"/>
      </w:pPr>
      <w:r w:rsidRPr="007F1F2C">
        <w:rPr>
          <w:b/>
        </w:rPr>
        <w:t>Focusing on ease of use for contractors</w:t>
      </w:r>
      <w:r>
        <w:rPr>
          <w:b/>
        </w:rPr>
        <w:t xml:space="preserve"> and giving something back to contractors:</w:t>
      </w:r>
      <w:r w:rsidRPr="007F1F2C">
        <w:t xml:space="preserve"> Program managers remarked that it was important to keep the program as easy </w:t>
      </w:r>
      <w:r>
        <w:t xml:space="preserve">as possible </w:t>
      </w:r>
      <w:r w:rsidRPr="007F1F2C">
        <w:t>for contractors</w:t>
      </w:r>
      <w:r>
        <w:t>.</w:t>
      </w:r>
      <w:r w:rsidRPr="007F1F2C">
        <w:t xml:space="preserve"> All the programs offered contractors multiple types of training</w:t>
      </w:r>
      <w:r>
        <w:t>,</w:t>
      </w:r>
      <w:r w:rsidRPr="007F1F2C">
        <w:t xml:space="preserve"> such as business development and application tool training. The residential programs also market</w:t>
      </w:r>
      <w:r>
        <w:t>ed</w:t>
      </w:r>
      <w:r w:rsidRPr="007F1F2C">
        <w:t xml:space="preserve"> the program, provide</w:t>
      </w:r>
      <w:r>
        <w:t>d</w:t>
      </w:r>
      <w:r w:rsidRPr="007F1F2C">
        <w:t xml:space="preserve"> referrals to its contractor pool, field</w:t>
      </w:r>
      <w:r>
        <w:t>ed</w:t>
      </w:r>
      <w:r w:rsidRPr="007F1F2C">
        <w:t xml:space="preserve"> customer and contractor questions, and provide</w:t>
      </w:r>
      <w:r>
        <w:t>d</w:t>
      </w:r>
      <w:r w:rsidRPr="007F1F2C">
        <w:t xml:space="preserve"> contractors</w:t>
      </w:r>
      <w:r>
        <w:t xml:space="preserve"> with</w:t>
      </w:r>
      <w:r w:rsidRPr="007F1F2C">
        <w:t xml:space="preserve"> technical training. </w:t>
      </w:r>
    </w:p>
    <w:p w14:paraId="45C46401" w14:textId="77777777" w:rsidR="00D22F42" w:rsidRPr="007F1F2C" w:rsidRDefault="00D22F42" w:rsidP="00D22F42">
      <w:pPr>
        <w:pStyle w:val="Bullet1"/>
      </w:pPr>
      <w:r w:rsidRPr="007F1F2C">
        <w:rPr>
          <w:b/>
        </w:rPr>
        <w:t>Well-designed electronic data collection tool</w:t>
      </w:r>
      <w:r>
        <w:rPr>
          <w:b/>
        </w:rPr>
        <w:t>:</w:t>
      </w:r>
      <w:r w:rsidRPr="007F1F2C">
        <w:t xml:space="preserve"> Start with the end in mind, i.e., know what data need to be tracked and how they will be used. Test the tool, provide training to contractors, and expect a ramp</w:t>
      </w:r>
      <w:r>
        <w:t>-</w:t>
      </w:r>
      <w:r w:rsidRPr="007F1F2C">
        <w:t>up period as the tool becomes populated and contractors learn to use it. Include drop</w:t>
      </w:r>
      <w:r>
        <w:t>-</w:t>
      </w:r>
      <w:r w:rsidRPr="007F1F2C">
        <w:t xml:space="preserve">down lists of employees and businesses to allow for quick entry. Ensure that </w:t>
      </w:r>
      <w:r>
        <w:t xml:space="preserve">necessary </w:t>
      </w:r>
      <w:r w:rsidRPr="007F1F2C">
        <w:t xml:space="preserve">reports can be generated easily and that the tool provides contractors </w:t>
      </w:r>
      <w:r>
        <w:t xml:space="preserve">with </w:t>
      </w:r>
      <w:r w:rsidRPr="007F1F2C">
        <w:t xml:space="preserve">immediate feedback around entry mistakes. Such capabilities help managers and contractors alike see anything that is not in compliance. Although all three programs built their own tool, one program manager specifically praised the commercially available LCPtracker tool. Compared to its competitors, the tool elicits better contractor feedback, provides more responsive and timely technical support, and provides more in-depth reporting. </w:t>
      </w:r>
    </w:p>
    <w:p w14:paraId="1A3D569A" w14:textId="77777777" w:rsidR="00D22F42" w:rsidRPr="007F1F2C" w:rsidRDefault="00D22F42" w:rsidP="00D22F42">
      <w:pPr>
        <w:pStyle w:val="Bullet1"/>
      </w:pPr>
      <w:r w:rsidRPr="007F1F2C">
        <w:rPr>
          <w:b/>
        </w:rPr>
        <w:lastRenderedPageBreak/>
        <w:t>Improved business practices</w:t>
      </w:r>
      <w:r>
        <w:rPr>
          <w:b/>
        </w:rPr>
        <w:t>:</w:t>
      </w:r>
      <w:r w:rsidRPr="007F1F2C">
        <w:t xml:space="preserve"> By using the electronic data collection tools, some contractors improved their business practices</w:t>
      </w:r>
      <w:r>
        <w:t>:</w:t>
      </w:r>
    </w:p>
    <w:p w14:paraId="3E301C6D" w14:textId="77777777" w:rsidR="00D22F42" w:rsidRPr="007F1F2C" w:rsidRDefault="00D22F42" w:rsidP="00D22F42">
      <w:pPr>
        <w:pStyle w:val="Bullet2"/>
      </w:pPr>
      <w:r w:rsidRPr="007F1F2C">
        <w:t xml:space="preserve">After the initial learning curve and investment of time, automated processes streamlined and increased </w:t>
      </w:r>
      <w:r>
        <w:t xml:space="preserve">the </w:t>
      </w:r>
      <w:r w:rsidRPr="007F1F2C">
        <w:t xml:space="preserve">accuracy of record keeping that had sometimes been inefficient or paper-based. </w:t>
      </w:r>
    </w:p>
    <w:p w14:paraId="56BF4A34" w14:textId="77777777" w:rsidR="00D22F42" w:rsidRPr="007F1F2C" w:rsidRDefault="00D22F42" w:rsidP="00D22F42">
      <w:pPr>
        <w:pStyle w:val="Bullet2"/>
      </w:pPr>
      <w:r w:rsidRPr="007F1F2C">
        <w:t>The application tools include automated checks for common entry errors or wage</w:t>
      </w:r>
      <w:r>
        <w:t>-</w:t>
      </w:r>
      <w:r w:rsidRPr="007F1F2C">
        <w:t>level discrepancies and highlight them for contractors.</w:t>
      </w:r>
    </w:p>
    <w:p w14:paraId="038E871C" w14:textId="77777777" w:rsidR="00D22F42" w:rsidRPr="007F1F2C" w:rsidRDefault="00D22F42" w:rsidP="00D22F42">
      <w:pPr>
        <w:pStyle w:val="Bullet2"/>
      </w:pPr>
      <w:r w:rsidRPr="007F1F2C">
        <w:t>Contractors use the tool to generate custom reports of their businesses. This allows them to make data-based business decisions</w:t>
      </w:r>
      <w:r>
        <w:t>,</w:t>
      </w:r>
      <w:r w:rsidRPr="007F1F2C">
        <w:t xml:space="preserve"> e.g., gaug</w:t>
      </w:r>
      <w:r>
        <w:t>ing</w:t>
      </w:r>
      <w:r w:rsidRPr="007F1F2C">
        <w:t xml:space="preserve"> future project costs and bid</w:t>
      </w:r>
      <w:r>
        <w:t>ding</w:t>
      </w:r>
      <w:r w:rsidRPr="007F1F2C">
        <w:t xml:space="preserve"> appropriately. </w:t>
      </w:r>
    </w:p>
    <w:p w14:paraId="0DE1E4F6" w14:textId="77777777" w:rsidR="00D22F42" w:rsidRPr="007F1F2C" w:rsidRDefault="00D22F42" w:rsidP="00D22F42">
      <w:pPr>
        <w:pStyle w:val="Bullet1"/>
      </w:pPr>
      <w:r w:rsidRPr="007F1F2C">
        <w:rPr>
          <w:b/>
        </w:rPr>
        <w:t>Limitation for residential contractors</w:t>
      </w:r>
      <w:r>
        <w:rPr>
          <w:b/>
        </w:rPr>
        <w:t>:</w:t>
      </w:r>
      <w:r w:rsidRPr="007F1F2C">
        <w:t xml:space="preserve"> Residential contractors have a diversity of business practices and range in their use of electronic record</w:t>
      </w:r>
      <w:r>
        <w:t xml:space="preserve"> </w:t>
      </w:r>
      <w:r w:rsidRPr="007F1F2C">
        <w:t>keeping. Their</w:t>
      </w:r>
      <w:r w:rsidRPr="007F1F2C">
        <w:rPr>
          <w:szCs w:val="22"/>
        </w:rPr>
        <w:t xml:space="preserve"> payroll records may not be available in a format that allows the program to collect wage data through electronic </w:t>
      </w:r>
      <w:r w:rsidRPr="007F1F2C">
        <w:t>certified payroll submissions. This means that residential contractors may have to enter some wage data twice.</w:t>
      </w:r>
    </w:p>
    <w:p w14:paraId="2E197627" w14:textId="77777777" w:rsidR="00D22F42" w:rsidRPr="00C511E6" w:rsidRDefault="00D22F42" w:rsidP="00D22F42">
      <w:pPr>
        <w:pStyle w:val="Heading5"/>
      </w:pPr>
      <w:r w:rsidRPr="00C511E6">
        <w:t xml:space="preserve">Require </w:t>
      </w:r>
      <w:r>
        <w:t>indirect contracting relationship</w:t>
      </w:r>
      <w:r w:rsidRPr="00C511E6">
        <w:t xml:space="preserve"> energy efficiency programs to collect and submit </w:t>
      </w:r>
      <w:r>
        <w:t xml:space="preserve">select </w:t>
      </w:r>
      <w:r w:rsidRPr="00C511E6">
        <w:t xml:space="preserve">information </w:t>
      </w:r>
      <w:r>
        <w:t>at this time</w:t>
      </w:r>
    </w:p>
    <w:p w14:paraId="21D68645" w14:textId="77777777" w:rsidR="00D22F42" w:rsidRDefault="00D22F42" w:rsidP="00D22F42">
      <w:pPr>
        <w:pStyle w:val="BodyText"/>
        <w:sectPr w:rsidR="00D22F42" w:rsidSect="000035E9">
          <w:footerReference w:type="default" r:id="rId36"/>
          <w:pgSz w:w="12240" w:h="15840" w:code="1"/>
          <w:pgMar w:top="1800" w:right="1080" w:bottom="1656" w:left="1080" w:header="720" w:footer="720" w:gutter="0"/>
          <w:cols w:space="720"/>
          <w:docGrid w:linePitch="360"/>
        </w:sectPr>
      </w:pPr>
      <w:r>
        <w:t xml:space="preserve">For programs not in a direct contracting relationship, similar to the Residential EUC Home Upgrade and the Deemed and Custom Non-Residential Lighting Programs, </w:t>
      </w:r>
      <w:r w:rsidRPr="00151869">
        <w:t>we recommend that these programs leverage existing data sources</w:t>
      </w:r>
      <w:r>
        <w:t xml:space="preserve"> and program staff</w:t>
      </w:r>
      <w:r w:rsidRPr="00151869">
        <w:t xml:space="preserve"> to collect the </w:t>
      </w:r>
      <w:r>
        <w:t>information</w:t>
      </w:r>
      <w:r w:rsidRPr="00151869">
        <w:t xml:space="preserve"> that is readily available to them in 2015</w:t>
      </w:r>
      <w:r>
        <w:t xml:space="preserve"> (see </w:t>
      </w:r>
      <w:r>
        <w:fldChar w:fldCharType="begin"/>
      </w:r>
      <w:r>
        <w:instrText xml:space="preserve"> REF _Ref419369978 \h </w:instrText>
      </w:r>
      <w:r>
        <w:fldChar w:fldCharType="separate"/>
      </w:r>
      <w:r>
        <w:t xml:space="preserve">Table </w:t>
      </w:r>
      <w:r>
        <w:rPr>
          <w:noProof/>
        </w:rPr>
        <w:t>3</w:t>
      </w:r>
      <w:r>
        <w:fldChar w:fldCharType="end"/>
      </w:r>
      <w:r>
        <w:t xml:space="preserve"> below). This information will help the CPUC to continue to monitor the training, work and job quality of contractors supporting these programs and to determine if further data collection is necessary.</w:t>
      </w:r>
    </w:p>
    <w:p w14:paraId="3DE9BF36" w14:textId="77777777" w:rsidR="00D22F42" w:rsidRPr="009C283A" w:rsidRDefault="00D22F42" w:rsidP="00D22F42">
      <w:pPr>
        <w:pStyle w:val="Caption"/>
      </w:pPr>
      <w:r>
        <w:lastRenderedPageBreak/>
        <w:t xml:space="preserve">Table </w:t>
      </w:r>
      <w:r>
        <w:fldChar w:fldCharType="begin"/>
      </w:r>
      <w:r>
        <w:instrText xml:space="preserve"> SEQ Table \* ARABIC </w:instrText>
      </w:r>
      <w:r>
        <w:fldChar w:fldCharType="separate"/>
      </w:r>
      <w:r>
        <w:rPr>
          <w:noProof/>
        </w:rPr>
        <w:t>3</w:t>
      </w:r>
      <w:r>
        <w:rPr>
          <w:noProof/>
        </w:rPr>
        <w:fldChar w:fldCharType="end"/>
      </w:r>
      <w:r>
        <w:t xml:space="preserve">. Workforce Conditions Data Collection Recommendations For Programs NOT in a Direct Contracting Relationship </w:t>
      </w:r>
    </w:p>
    <w:tbl>
      <w:tblPr>
        <w:tblStyle w:val="ODCBasic-1"/>
        <w:tblW w:w="13680" w:type="dxa"/>
        <w:tblLook w:val="04A0" w:firstRow="1" w:lastRow="0" w:firstColumn="1" w:lastColumn="0" w:noHBand="0" w:noVBand="1"/>
      </w:tblPr>
      <w:tblGrid>
        <w:gridCol w:w="2695"/>
        <w:gridCol w:w="4879"/>
        <w:gridCol w:w="3221"/>
        <w:gridCol w:w="2885"/>
      </w:tblGrid>
      <w:tr w:rsidR="00D22F42" w:rsidRPr="004E0F01" w14:paraId="3749245D" w14:textId="77777777" w:rsidTr="000A74C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5" w:type="dxa"/>
            <w:tcBorders>
              <w:right w:val="single" w:sz="4" w:space="0" w:color="FFFFFF" w:themeColor="background2"/>
            </w:tcBorders>
            <w:noWrap/>
            <w:hideMark/>
          </w:tcPr>
          <w:p w14:paraId="4B5952A8" w14:textId="77777777" w:rsidR="00D22F42" w:rsidRPr="004E0F01" w:rsidRDefault="00D22F42" w:rsidP="000A74CE">
            <w:pPr>
              <w:jc w:val="left"/>
              <w:rPr>
                <w:b/>
                <w:bCs/>
                <w:color w:val="FFFFFF" w:themeColor="background2"/>
                <w:szCs w:val="20"/>
              </w:rPr>
            </w:pPr>
            <w:r>
              <w:rPr>
                <w:b/>
                <w:bCs/>
                <w:color w:val="FFFFFF" w:themeColor="background2"/>
                <w:szCs w:val="20"/>
              </w:rPr>
              <w:t xml:space="preserve">Workforce Conditions </w:t>
            </w:r>
            <w:r w:rsidRPr="004E0F01">
              <w:rPr>
                <w:b/>
                <w:bCs/>
                <w:color w:val="FFFFFF" w:themeColor="background2"/>
                <w:szCs w:val="20"/>
              </w:rPr>
              <w:t>Data</w:t>
            </w:r>
          </w:p>
        </w:tc>
        <w:tc>
          <w:tcPr>
            <w:tcW w:w="4879" w:type="dxa"/>
            <w:tcBorders>
              <w:left w:val="single" w:sz="4" w:space="0" w:color="FFFFFF" w:themeColor="background2"/>
              <w:right w:val="single" w:sz="4" w:space="0" w:color="FFFFFF" w:themeColor="background2"/>
            </w:tcBorders>
          </w:tcPr>
          <w:p w14:paraId="3CC4E148" w14:textId="77777777" w:rsidR="00D22F42" w:rsidRDefault="00D22F42" w:rsidP="000A74CE">
            <w:pPr>
              <w:jc w:val="left"/>
              <w:cnfStyle w:val="100000000000" w:firstRow="1" w:lastRow="0" w:firstColumn="0" w:lastColumn="0" w:oddVBand="0" w:evenVBand="0" w:oddHBand="0" w:evenHBand="0" w:firstRowFirstColumn="0" w:firstRowLastColumn="0" w:lastRowFirstColumn="0" w:lastRowLastColumn="0"/>
              <w:rPr>
                <w:b/>
                <w:bCs/>
                <w:color w:val="FFFFFF" w:themeColor="background2"/>
                <w:szCs w:val="20"/>
              </w:rPr>
            </w:pPr>
            <w:r>
              <w:rPr>
                <w:b/>
                <w:bCs/>
                <w:color w:val="FFFFFF" w:themeColor="background2"/>
                <w:szCs w:val="20"/>
              </w:rPr>
              <w:t>What</w:t>
            </w:r>
          </w:p>
        </w:tc>
        <w:tc>
          <w:tcPr>
            <w:tcW w:w="3221" w:type="dxa"/>
            <w:tcBorders>
              <w:left w:val="single" w:sz="4" w:space="0" w:color="FFFFFF" w:themeColor="background2"/>
              <w:right w:val="single" w:sz="4" w:space="0" w:color="FFFFFF" w:themeColor="background2"/>
            </w:tcBorders>
          </w:tcPr>
          <w:p w14:paraId="6803505C" w14:textId="77777777" w:rsidR="00D22F42" w:rsidRDefault="00D22F42" w:rsidP="000A74CE">
            <w:pPr>
              <w:jc w:val="left"/>
              <w:cnfStyle w:val="100000000000" w:firstRow="1" w:lastRow="0" w:firstColumn="0" w:lastColumn="0" w:oddVBand="0" w:evenVBand="0" w:oddHBand="0" w:evenHBand="0" w:firstRowFirstColumn="0" w:firstRowLastColumn="0" w:lastRowFirstColumn="0" w:lastRowLastColumn="0"/>
              <w:rPr>
                <w:b/>
                <w:bCs/>
                <w:color w:val="FFFFFF" w:themeColor="background2"/>
                <w:szCs w:val="20"/>
              </w:rPr>
            </w:pPr>
            <w:r>
              <w:rPr>
                <w:b/>
                <w:bCs/>
                <w:color w:val="FFFFFF" w:themeColor="background2"/>
                <w:szCs w:val="20"/>
              </w:rPr>
              <w:t>Why</w:t>
            </w:r>
          </w:p>
        </w:tc>
        <w:tc>
          <w:tcPr>
            <w:tcW w:w="2885" w:type="dxa"/>
            <w:tcBorders>
              <w:left w:val="single" w:sz="4" w:space="0" w:color="FFFFFF" w:themeColor="background2"/>
            </w:tcBorders>
          </w:tcPr>
          <w:p w14:paraId="622EC504" w14:textId="77777777" w:rsidR="00D22F42" w:rsidRDefault="00D22F42" w:rsidP="000A74CE">
            <w:pPr>
              <w:jc w:val="left"/>
              <w:cnfStyle w:val="100000000000" w:firstRow="1" w:lastRow="0" w:firstColumn="0" w:lastColumn="0" w:oddVBand="0" w:evenVBand="0" w:oddHBand="0" w:evenHBand="0" w:firstRowFirstColumn="0" w:firstRowLastColumn="0" w:lastRowFirstColumn="0" w:lastRowLastColumn="0"/>
              <w:rPr>
                <w:b/>
                <w:bCs/>
                <w:color w:val="FFFFFF" w:themeColor="background2"/>
                <w:szCs w:val="20"/>
              </w:rPr>
            </w:pPr>
            <w:r>
              <w:rPr>
                <w:b/>
                <w:bCs/>
                <w:color w:val="FFFFFF" w:themeColor="background2"/>
                <w:szCs w:val="20"/>
              </w:rPr>
              <w:t xml:space="preserve">Recommendation </w:t>
            </w:r>
          </w:p>
        </w:tc>
      </w:tr>
      <w:tr w:rsidR="00D22F42" w:rsidRPr="00950D63" w14:paraId="2C0DDE65" w14:textId="77777777" w:rsidTr="000A74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5" w:type="dxa"/>
            <w:noWrap/>
            <w:hideMark/>
          </w:tcPr>
          <w:p w14:paraId="0C04CB92" w14:textId="77777777" w:rsidR="00D22F42" w:rsidRPr="00950D63" w:rsidRDefault="00D22F42" w:rsidP="000A74CE">
            <w:pPr>
              <w:jc w:val="left"/>
              <w:rPr>
                <w:szCs w:val="20"/>
              </w:rPr>
            </w:pPr>
            <w:r w:rsidRPr="00950D63">
              <w:t>(3) Number of inspection failures and types of failures</w:t>
            </w:r>
          </w:p>
        </w:tc>
        <w:tc>
          <w:tcPr>
            <w:tcW w:w="4879" w:type="dxa"/>
          </w:tcPr>
          <w:p w14:paraId="2F0253F7" w14:textId="77777777" w:rsidR="00D22F42" w:rsidRPr="00950D63" w:rsidRDefault="00D22F42" w:rsidP="000A74CE">
            <w:pPr>
              <w:jc w:val="left"/>
              <w:cnfStyle w:val="000000100000" w:firstRow="0" w:lastRow="0" w:firstColumn="0" w:lastColumn="0" w:oddVBand="0" w:evenVBand="0" w:oddHBand="1" w:evenHBand="0" w:firstRowFirstColumn="0" w:firstRowLastColumn="0" w:lastRowFirstColumn="0" w:lastRowLastColumn="0"/>
            </w:pPr>
            <w:r w:rsidRPr="00950D63">
              <w:t xml:space="preserve">The percentage of inspections that fail due to installation quality issues and the reasons for failure </w:t>
            </w:r>
          </w:p>
        </w:tc>
        <w:tc>
          <w:tcPr>
            <w:tcW w:w="3221" w:type="dxa"/>
          </w:tcPr>
          <w:p w14:paraId="075BFFDA" w14:textId="77777777" w:rsidR="00D22F42" w:rsidRPr="00950D63" w:rsidRDefault="00D22F42" w:rsidP="000A74CE">
            <w:pPr>
              <w:jc w:val="left"/>
              <w:cnfStyle w:val="000000100000" w:firstRow="0" w:lastRow="0" w:firstColumn="0" w:lastColumn="0" w:oddVBand="0" w:evenVBand="0" w:oddHBand="1" w:evenHBand="0" w:firstRowFirstColumn="0" w:firstRowLastColumn="0" w:lastRowFirstColumn="0" w:lastRowLastColumn="0"/>
            </w:pPr>
            <w:r w:rsidRPr="00950D63">
              <w:t>Determine if program has an installation quality concern</w:t>
            </w:r>
          </w:p>
        </w:tc>
        <w:tc>
          <w:tcPr>
            <w:tcW w:w="2885" w:type="dxa"/>
          </w:tcPr>
          <w:p w14:paraId="6F730EDB" w14:textId="77777777" w:rsidR="00D22F42" w:rsidRPr="00950D63" w:rsidRDefault="00D22F42" w:rsidP="000A74CE">
            <w:pPr>
              <w:jc w:val="left"/>
              <w:cnfStyle w:val="000000100000" w:firstRow="0" w:lastRow="0" w:firstColumn="0" w:lastColumn="0" w:oddVBand="0" w:evenVBand="0" w:oddHBand="1" w:evenHBand="0" w:firstRowFirstColumn="0" w:firstRowLastColumn="0" w:lastRowFirstColumn="0" w:lastRowLastColumn="0"/>
            </w:pPr>
            <w:r w:rsidRPr="00950D63">
              <w:t xml:space="preserve">Collect through implementation QA/QC process throughout 2015; provide to </w:t>
            </w:r>
            <w:r>
              <w:t xml:space="preserve">the </w:t>
            </w:r>
            <w:r w:rsidRPr="00950D63">
              <w:t>CPUC at end of 2015</w:t>
            </w:r>
          </w:p>
        </w:tc>
      </w:tr>
      <w:tr w:rsidR="00D22F42" w:rsidRPr="00950D63" w14:paraId="194BBBF8" w14:textId="77777777" w:rsidTr="000A74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5" w:type="dxa"/>
            <w:noWrap/>
            <w:hideMark/>
          </w:tcPr>
          <w:p w14:paraId="2B19A5D4" w14:textId="77777777" w:rsidR="00D22F42" w:rsidRPr="00950D63" w:rsidRDefault="00D22F42" w:rsidP="000A74CE">
            <w:pPr>
              <w:jc w:val="left"/>
              <w:rPr>
                <w:szCs w:val="20"/>
              </w:rPr>
            </w:pPr>
            <w:r w:rsidRPr="00950D63">
              <w:rPr>
                <w:szCs w:val="20"/>
              </w:rPr>
              <w:t xml:space="preserve">(4) Level and type of utilities’ training and screening </w:t>
            </w:r>
          </w:p>
        </w:tc>
        <w:tc>
          <w:tcPr>
            <w:tcW w:w="4879" w:type="dxa"/>
          </w:tcPr>
          <w:p w14:paraId="11FB8764" w14:textId="77777777" w:rsidR="00D22F42" w:rsidRPr="00950D63" w:rsidRDefault="00D22F42" w:rsidP="000A74CE">
            <w:pPr>
              <w:jc w:val="left"/>
              <w:cnfStyle w:val="000000010000" w:firstRow="0" w:lastRow="0" w:firstColumn="0" w:lastColumn="0" w:oddVBand="0" w:evenVBand="0" w:oddHBand="0" w:evenHBand="1" w:firstRowFirstColumn="0" w:firstRowLastColumn="0" w:lastRowFirstColumn="0" w:lastRowLastColumn="0"/>
              <w:rPr>
                <w:szCs w:val="20"/>
              </w:rPr>
            </w:pPr>
            <w:r w:rsidRPr="00950D63">
              <w:rPr>
                <w:szCs w:val="20"/>
              </w:rPr>
              <w:t>Description of the screening the program does to allow contractors to participate; description of the training/</w:t>
            </w:r>
            <w:r>
              <w:rPr>
                <w:szCs w:val="20"/>
              </w:rPr>
              <w:t xml:space="preserve"> </w:t>
            </w:r>
            <w:r w:rsidRPr="00950D63">
              <w:rPr>
                <w:szCs w:val="20"/>
              </w:rPr>
              <w:t>skills required for contractors to participate; description of the training that the program provides to participating contractors</w:t>
            </w:r>
          </w:p>
        </w:tc>
        <w:tc>
          <w:tcPr>
            <w:tcW w:w="3221" w:type="dxa"/>
          </w:tcPr>
          <w:p w14:paraId="7985C4D7" w14:textId="77777777" w:rsidR="00D22F42" w:rsidRPr="00950D63" w:rsidRDefault="00D22F42" w:rsidP="000A74CE">
            <w:pPr>
              <w:jc w:val="left"/>
              <w:cnfStyle w:val="000000010000" w:firstRow="0" w:lastRow="0" w:firstColumn="0" w:lastColumn="0" w:oddVBand="0" w:evenVBand="0" w:oddHBand="0" w:evenHBand="1" w:firstRowFirstColumn="0" w:firstRowLastColumn="0" w:lastRowFirstColumn="0" w:lastRowLastColumn="0"/>
              <w:rPr>
                <w:szCs w:val="20"/>
              </w:rPr>
            </w:pPr>
            <w:r w:rsidRPr="00950D63">
              <w:t>Determine if level and type of training/screening is sufficient to support the technologies incented by the program</w:t>
            </w:r>
          </w:p>
        </w:tc>
        <w:tc>
          <w:tcPr>
            <w:tcW w:w="2885" w:type="dxa"/>
          </w:tcPr>
          <w:p w14:paraId="1BDD712E" w14:textId="77777777" w:rsidR="00D22F42" w:rsidRPr="00950D63" w:rsidRDefault="00D22F42" w:rsidP="000A74CE">
            <w:pPr>
              <w:jc w:val="left"/>
              <w:cnfStyle w:val="000000010000" w:firstRow="0" w:lastRow="0" w:firstColumn="0" w:lastColumn="0" w:oddVBand="0" w:evenVBand="0" w:oddHBand="0" w:evenHBand="1" w:firstRowFirstColumn="0" w:firstRowLastColumn="0" w:lastRowFirstColumn="0" w:lastRowLastColumn="0"/>
              <w:rPr>
                <w:szCs w:val="20"/>
              </w:rPr>
            </w:pPr>
            <w:r w:rsidRPr="00950D63">
              <w:t xml:space="preserve">Program staff description provided to </w:t>
            </w:r>
            <w:r>
              <w:t xml:space="preserve">the </w:t>
            </w:r>
            <w:r w:rsidRPr="00950D63">
              <w:t>CPUC at end of 2015</w:t>
            </w:r>
          </w:p>
        </w:tc>
      </w:tr>
      <w:tr w:rsidR="00D22F42" w:rsidRPr="00950D63" w14:paraId="45C29600" w14:textId="77777777" w:rsidTr="000A74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5" w:type="dxa"/>
            <w:noWrap/>
            <w:hideMark/>
          </w:tcPr>
          <w:p w14:paraId="0976CCCC" w14:textId="77777777" w:rsidR="00D22F42" w:rsidRPr="00950D63" w:rsidRDefault="00D22F42" w:rsidP="000A74CE">
            <w:pPr>
              <w:jc w:val="left"/>
              <w:rPr>
                <w:szCs w:val="20"/>
              </w:rPr>
            </w:pPr>
            <w:r w:rsidRPr="00950D63">
              <w:rPr>
                <w:szCs w:val="20"/>
              </w:rPr>
              <w:t xml:space="preserve">(5) Customer feedback for </w:t>
            </w:r>
            <w:r>
              <w:rPr>
                <w:szCs w:val="20"/>
              </w:rPr>
              <w:t xml:space="preserve">these </w:t>
            </w:r>
            <w:r w:rsidRPr="00950D63">
              <w:rPr>
                <w:szCs w:val="20"/>
              </w:rPr>
              <w:t>contractors, positive and negative</w:t>
            </w:r>
          </w:p>
        </w:tc>
        <w:tc>
          <w:tcPr>
            <w:tcW w:w="4879" w:type="dxa"/>
          </w:tcPr>
          <w:p w14:paraId="2D9B6E53" w14:textId="77777777" w:rsidR="00D22F42" w:rsidRPr="00950D63" w:rsidRDefault="00D22F42" w:rsidP="000A74CE">
            <w:pPr>
              <w:jc w:val="left"/>
              <w:cnfStyle w:val="000000100000" w:firstRow="0" w:lastRow="0" w:firstColumn="0" w:lastColumn="0" w:oddVBand="0" w:evenVBand="0" w:oddHBand="1" w:evenHBand="0" w:firstRowFirstColumn="0" w:firstRowLastColumn="0" w:lastRowFirstColumn="0" w:lastRowLastColumn="0"/>
              <w:rPr>
                <w:szCs w:val="20"/>
              </w:rPr>
            </w:pPr>
            <w:r w:rsidRPr="00950D63">
              <w:rPr>
                <w:szCs w:val="20"/>
              </w:rPr>
              <w:t>Customer satisfact</w:t>
            </w:r>
            <w:r>
              <w:rPr>
                <w:szCs w:val="20"/>
              </w:rPr>
              <w:t>ion</w:t>
            </w:r>
            <w:r w:rsidRPr="00950D63">
              <w:rPr>
                <w:szCs w:val="20"/>
              </w:rPr>
              <w:t xml:space="preserve"> scores with contractors</w:t>
            </w:r>
            <w:r>
              <w:rPr>
                <w:szCs w:val="20"/>
              </w:rPr>
              <w:t>’</w:t>
            </w:r>
            <w:r w:rsidRPr="00950D63">
              <w:rPr>
                <w:szCs w:val="20"/>
              </w:rPr>
              <w:t xml:space="preserve"> performance overall and the quality of the work performed</w:t>
            </w:r>
            <w:r>
              <w:rPr>
                <w:szCs w:val="20"/>
              </w:rPr>
              <w:t>;</w:t>
            </w:r>
            <w:r w:rsidRPr="00950D63">
              <w:rPr>
                <w:szCs w:val="20"/>
              </w:rPr>
              <w:t xml:space="preserve"> open-ended responses for why customers are not satisfied</w:t>
            </w:r>
          </w:p>
        </w:tc>
        <w:tc>
          <w:tcPr>
            <w:tcW w:w="3221" w:type="dxa"/>
          </w:tcPr>
          <w:p w14:paraId="3EE4332E" w14:textId="77777777" w:rsidR="00D22F42" w:rsidRPr="00950D63" w:rsidRDefault="00D22F42" w:rsidP="000A74CE">
            <w:pPr>
              <w:jc w:val="left"/>
              <w:cnfStyle w:val="000000100000" w:firstRow="0" w:lastRow="0" w:firstColumn="0" w:lastColumn="0" w:oddVBand="0" w:evenVBand="0" w:oddHBand="1" w:evenHBand="0" w:firstRowFirstColumn="0" w:firstRowLastColumn="0" w:lastRowFirstColumn="0" w:lastRowLastColumn="0"/>
              <w:rPr>
                <w:szCs w:val="20"/>
              </w:rPr>
            </w:pPr>
            <w:r w:rsidRPr="00950D63">
              <w:t>Informs whether the program needs to give contractors more training or needs a new requirement</w:t>
            </w:r>
          </w:p>
        </w:tc>
        <w:tc>
          <w:tcPr>
            <w:tcW w:w="2885" w:type="dxa"/>
          </w:tcPr>
          <w:p w14:paraId="538C3B0F" w14:textId="77777777" w:rsidR="00D22F42" w:rsidRPr="00950D63" w:rsidRDefault="00D22F42" w:rsidP="000A74CE">
            <w:pPr>
              <w:jc w:val="left"/>
              <w:cnfStyle w:val="000000100000" w:firstRow="0" w:lastRow="0" w:firstColumn="0" w:lastColumn="0" w:oddVBand="0" w:evenVBand="0" w:oddHBand="1" w:evenHBand="0" w:firstRowFirstColumn="0" w:firstRowLastColumn="0" w:lastRowFirstColumn="0" w:lastRowLastColumn="0"/>
              <w:rPr>
                <w:szCs w:val="20"/>
              </w:rPr>
            </w:pPr>
            <w:r w:rsidRPr="00950D63">
              <w:rPr>
                <w:szCs w:val="20"/>
              </w:rPr>
              <w:t xml:space="preserve">Process and impact surveys in 2015; </w:t>
            </w:r>
            <w:r>
              <w:rPr>
                <w:szCs w:val="20"/>
              </w:rPr>
              <w:t>p</w:t>
            </w:r>
            <w:r w:rsidRPr="00950D63">
              <w:rPr>
                <w:szCs w:val="20"/>
              </w:rPr>
              <w:t xml:space="preserve">rovide to </w:t>
            </w:r>
            <w:r>
              <w:rPr>
                <w:szCs w:val="20"/>
              </w:rPr>
              <w:t xml:space="preserve">the </w:t>
            </w:r>
            <w:r w:rsidRPr="00950D63">
              <w:rPr>
                <w:szCs w:val="20"/>
              </w:rPr>
              <w:t>CPUC at end of 2015</w:t>
            </w:r>
          </w:p>
        </w:tc>
      </w:tr>
      <w:tr w:rsidR="00D22F42" w:rsidRPr="00950D63" w14:paraId="7BF04D63" w14:textId="77777777" w:rsidTr="000A74C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5" w:type="dxa"/>
            <w:noWrap/>
            <w:hideMark/>
          </w:tcPr>
          <w:p w14:paraId="550158E3" w14:textId="77777777" w:rsidR="00D22F42" w:rsidRPr="00950D63" w:rsidRDefault="00D22F42" w:rsidP="000A74CE">
            <w:pPr>
              <w:jc w:val="left"/>
              <w:rPr>
                <w:szCs w:val="20"/>
              </w:rPr>
            </w:pPr>
            <w:r w:rsidRPr="00950D63">
              <w:rPr>
                <w:szCs w:val="20"/>
              </w:rPr>
              <w:t xml:space="preserve">(7) The </w:t>
            </w:r>
            <w:r>
              <w:rPr>
                <w:szCs w:val="20"/>
              </w:rPr>
              <w:t>u</w:t>
            </w:r>
            <w:r w:rsidRPr="00950D63">
              <w:rPr>
                <w:szCs w:val="20"/>
              </w:rPr>
              <w:t xml:space="preserve">tilities’ assessment of any other needs </w:t>
            </w:r>
            <w:r>
              <w:rPr>
                <w:szCs w:val="20"/>
              </w:rPr>
              <w:t xml:space="preserve">of the existing workforce </w:t>
            </w:r>
          </w:p>
        </w:tc>
        <w:tc>
          <w:tcPr>
            <w:tcW w:w="4879" w:type="dxa"/>
          </w:tcPr>
          <w:p w14:paraId="2FBBE2F8" w14:textId="77777777" w:rsidR="00D22F42" w:rsidRPr="00950D63" w:rsidRDefault="00D22F42" w:rsidP="000A74CE">
            <w:pPr>
              <w:jc w:val="left"/>
              <w:cnfStyle w:val="000000010000" w:firstRow="0" w:lastRow="0" w:firstColumn="0" w:lastColumn="0" w:oddVBand="0" w:evenVBand="0" w:oddHBand="0" w:evenHBand="1" w:firstRowFirstColumn="0" w:firstRowLastColumn="0" w:lastRowFirstColumn="0" w:lastRowLastColumn="0"/>
              <w:rPr>
                <w:szCs w:val="20"/>
              </w:rPr>
            </w:pPr>
            <w:r>
              <w:rPr>
                <w:szCs w:val="20"/>
              </w:rPr>
              <w:t>Program description of any workforce needs to support the program technologies; program staff assessment of whether the participating contractor pool is sufficient to meet program goals; program description of how they determine the number of contractors needed to fulfill program goals</w:t>
            </w:r>
          </w:p>
        </w:tc>
        <w:tc>
          <w:tcPr>
            <w:tcW w:w="3221" w:type="dxa"/>
          </w:tcPr>
          <w:p w14:paraId="55FF0A27" w14:textId="77777777" w:rsidR="00D22F42" w:rsidRPr="00950D63" w:rsidRDefault="00D22F42" w:rsidP="000A74CE">
            <w:pPr>
              <w:jc w:val="left"/>
              <w:cnfStyle w:val="000000010000" w:firstRow="0" w:lastRow="0" w:firstColumn="0" w:lastColumn="0" w:oddVBand="0" w:evenVBand="0" w:oddHBand="0" w:evenHBand="1" w:firstRowFirstColumn="0" w:firstRowLastColumn="0" w:lastRowFirstColumn="0" w:lastRowLastColumn="0"/>
              <w:rPr>
                <w:szCs w:val="20"/>
              </w:rPr>
            </w:pPr>
            <w:r w:rsidRPr="00950D63">
              <w:t>Inform</w:t>
            </w:r>
            <w:r>
              <w:t>s</w:t>
            </w:r>
            <w:r w:rsidRPr="00950D63">
              <w:t xml:space="preserve"> whether the program needs to give contractors more training or needs a new requirement</w:t>
            </w:r>
          </w:p>
        </w:tc>
        <w:tc>
          <w:tcPr>
            <w:tcW w:w="2885" w:type="dxa"/>
          </w:tcPr>
          <w:p w14:paraId="34354DA4" w14:textId="77777777" w:rsidR="00D22F42" w:rsidRPr="00950D63" w:rsidRDefault="00D22F42" w:rsidP="000A74CE">
            <w:pPr>
              <w:jc w:val="left"/>
              <w:cnfStyle w:val="000000010000" w:firstRow="0" w:lastRow="0" w:firstColumn="0" w:lastColumn="0" w:oddVBand="0" w:evenVBand="0" w:oddHBand="0" w:evenHBand="1" w:firstRowFirstColumn="0" w:firstRowLastColumn="0" w:lastRowFirstColumn="0" w:lastRowLastColumn="0"/>
              <w:rPr>
                <w:szCs w:val="20"/>
              </w:rPr>
            </w:pPr>
            <w:r w:rsidRPr="00950D63">
              <w:t xml:space="preserve">Program staff description provided to </w:t>
            </w:r>
            <w:r>
              <w:t xml:space="preserve">the </w:t>
            </w:r>
            <w:r w:rsidRPr="00950D63">
              <w:t>CPUC at end of 2015</w:t>
            </w:r>
          </w:p>
        </w:tc>
      </w:tr>
    </w:tbl>
    <w:p w14:paraId="4CD5D3BD" w14:textId="77777777" w:rsidR="00D22F42" w:rsidRDefault="00D22F42" w:rsidP="00D22F42">
      <w:pPr>
        <w:pStyle w:val="BodyText"/>
      </w:pPr>
    </w:p>
    <w:p w14:paraId="4228CE67" w14:textId="77777777" w:rsidR="00D22F42" w:rsidRDefault="00D22F42" w:rsidP="00D22F42">
      <w:pPr>
        <w:pStyle w:val="BodyText"/>
        <w:rPr>
          <w:highlight w:val="yellow"/>
        </w:rPr>
        <w:sectPr w:rsidR="00D22F42" w:rsidSect="00C554C8">
          <w:footerReference w:type="default" r:id="rId37"/>
          <w:pgSz w:w="15840" w:h="12240" w:orient="landscape" w:code="1"/>
          <w:pgMar w:top="1800" w:right="1080" w:bottom="1656" w:left="1080" w:header="720" w:footer="720" w:gutter="0"/>
          <w:cols w:space="720"/>
          <w:docGrid w:linePitch="360"/>
        </w:sectPr>
      </w:pPr>
    </w:p>
    <w:p w14:paraId="32832FF8" w14:textId="77777777" w:rsidR="00D22F42" w:rsidRPr="00A74455" w:rsidRDefault="00D22F42" w:rsidP="00D22F42">
      <w:pPr>
        <w:pStyle w:val="Heading5"/>
      </w:pPr>
      <w:r w:rsidRPr="00A74455">
        <w:lastRenderedPageBreak/>
        <w:t>The IOUs need help to standardize the definition of work quality across the IOUs and the</w:t>
      </w:r>
      <w:r w:rsidRPr="00EC0098">
        <w:t xml:space="preserve"> coding of inspection failures</w:t>
      </w:r>
    </w:p>
    <w:p w14:paraId="6DD3FBCE" w14:textId="77777777" w:rsidR="00D22F42" w:rsidRDefault="00D22F42" w:rsidP="00D22F42">
      <w:pPr>
        <w:pStyle w:val="ODCBodyText"/>
      </w:pPr>
      <w:r w:rsidRPr="00A74455">
        <w:t>Notably, there is some preliminary work that needs to be done before the IOUs can execute on the directive to begin collecting and reporting upon the number of inspection failures and the types of inspection failures for the EUC and Core Lighting Programs</w:t>
      </w:r>
      <w:r>
        <w:t xml:space="preserve">. See Section </w:t>
      </w:r>
      <w:r>
        <w:fldChar w:fldCharType="begin"/>
      </w:r>
      <w:r>
        <w:instrText xml:space="preserve"> REF _Ref419370678 \n \h </w:instrText>
      </w:r>
      <w:r>
        <w:fldChar w:fldCharType="separate"/>
      </w:r>
      <w:r>
        <w:t>4.2</w:t>
      </w:r>
      <w:r>
        <w:fldChar w:fldCharType="end"/>
      </w:r>
      <w:r>
        <w:t xml:space="preserve"> for more detail. </w:t>
      </w:r>
    </w:p>
    <w:p w14:paraId="78700F4F" w14:textId="77777777" w:rsidR="00D22F42" w:rsidRDefault="00D22F42" w:rsidP="00D22F42">
      <w:pPr>
        <w:pStyle w:val="Heading5"/>
      </w:pPr>
      <w:r>
        <w:t xml:space="preserve">An administrative challenge amongst the IOUs needs to be addressed for WE&amp;T </w:t>
      </w:r>
    </w:p>
    <w:p w14:paraId="7E08451A" w14:textId="77777777" w:rsidR="00D22F42" w:rsidRPr="00EC0098" w:rsidRDefault="00D22F42" w:rsidP="00D22F42">
      <w:pPr>
        <w:pStyle w:val="ODCBodyText"/>
      </w:pPr>
      <w:r>
        <w:t xml:space="preserve">Notably, the IOUs raised an administrative challenge in response to receiving the draft results from this study. The WE&amp;T program began as a program that included the IOU Energy Center education efforts and K-12 education programs. However, policy decisions and the strategic plan now goes beyond just these two efforts and has evolved into a cross-cutting topic across all energy efficiency programs. This presents an administrative challenge amongst the IOUs because the IOU WE&amp;T Program Team must now also be responsible for </w:t>
      </w:r>
      <w:r w:rsidRPr="00EC0098">
        <w:t>coordination and facilitating workforce concerns across</w:t>
      </w:r>
      <w:r>
        <w:t xml:space="preserve"> the entire program portfolio. </w:t>
      </w:r>
      <w:r w:rsidRPr="00EC0098">
        <w:t xml:space="preserve"> </w:t>
      </w:r>
    </w:p>
    <w:p w14:paraId="46B1FC71" w14:textId="77777777" w:rsidR="00D22F42" w:rsidRPr="009A3414" w:rsidRDefault="00D22F42" w:rsidP="009A3414">
      <w:pPr>
        <w:pStyle w:val="BodyText"/>
      </w:pPr>
    </w:p>
    <w:p w14:paraId="26BD5B78" w14:textId="77777777" w:rsidR="00C1013C" w:rsidRDefault="00C1013C" w:rsidP="007A2F00">
      <w:pPr>
        <w:pStyle w:val="HeadingAppendix"/>
      </w:pPr>
      <w:bookmarkStart w:id="60" w:name="_Toc419364224"/>
      <w:bookmarkStart w:id="61" w:name="_Toc419364226"/>
      <w:bookmarkStart w:id="62" w:name="_Toc419364227"/>
      <w:bookmarkStart w:id="63" w:name="_Toc419364228"/>
      <w:bookmarkStart w:id="64" w:name="_Toc419364230"/>
      <w:bookmarkStart w:id="65" w:name="_Toc419364232"/>
      <w:bookmarkStart w:id="66" w:name="_Toc419364233"/>
      <w:bookmarkStart w:id="67" w:name="_Toc419364234"/>
      <w:bookmarkStart w:id="68" w:name="_Toc419364235"/>
      <w:bookmarkStart w:id="69" w:name="_Toc419364239"/>
      <w:bookmarkStart w:id="70" w:name="_Toc419364243"/>
      <w:bookmarkStart w:id="71" w:name="_Toc419364246"/>
      <w:bookmarkStart w:id="72" w:name="_Toc419364251"/>
      <w:bookmarkStart w:id="73" w:name="_Toc419364252"/>
      <w:bookmarkStart w:id="74" w:name="_Toc419364253"/>
      <w:bookmarkStart w:id="75" w:name="_Toc419364279"/>
      <w:bookmarkStart w:id="76" w:name="_Toc419364280"/>
      <w:bookmarkStart w:id="77" w:name="_Toc419364281"/>
      <w:bookmarkStart w:id="78" w:name="_Toc419364328"/>
      <w:bookmarkStart w:id="79" w:name="_Toc419364402"/>
      <w:bookmarkStart w:id="80" w:name="_Toc419364403"/>
      <w:bookmarkStart w:id="81" w:name="_Toc419364404"/>
      <w:bookmarkStart w:id="82" w:name="_Toc419364644"/>
      <w:bookmarkStart w:id="83" w:name="_Ref406773932"/>
      <w:bookmarkStart w:id="84" w:name="_Toc42342325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lastRenderedPageBreak/>
        <w:t>B</w:t>
      </w:r>
      <w:r w:rsidR="00967E80">
        <w:t>ureau of Labor Statistics</w:t>
      </w:r>
      <w:r>
        <w:t xml:space="preserve"> Wage Data Collection Instruments</w:t>
      </w:r>
      <w:bookmarkEnd w:id="83"/>
      <w:bookmarkEnd w:id="84"/>
    </w:p>
    <w:p w14:paraId="496ACEDA" w14:textId="77777777" w:rsidR="00C1013C" w:rsidRDefault="00C1013C" w:rsidP="00C1013C">
      <w:pPr>
        <w:pStyle w:val="BodyText"/>
      </w:pPr>
    </w:p>
    <w:p w14:paraId="218E6D3E" w14:textId="77777777" w:rsidR="0017114C" w:rsidRPr="00C1013C" w:rsidRDefault="009F5FDE" w:rsidP="00C1013C">
      <w:pPr>
        <w:pStyle w:val="BodyText"/>
      </w:pPr>
      <w:r>
        <w:object w:dxaOrig="2069" w:dyaOrig="1339" w14:anchorId="11BB7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45pt;height:67.5pt" o:ole="">
            <v:imagedata r:id="rId38" o:title=""/>
          </v:shape>
          <o:OLEObject Type="Embed" ProgID="AcroExch.Document.7" ShapeID="_x0000_i1025" DrawAspect="Icon" ObjectID="_1511850528" r:id="rId39"/>
        </w:object>
      </w:r>
    </w:p>
    <w:p w14:paraId="7001BA83" w14:textId="77777777" w:rsidR="0046504D" w:rsidRDefault="009F5FDE" w:rsidP="00127B25">
      <w:pPr>
        <w:pStyle w:val="ODCBodyText"/>
      </w:pPr>
      <w:r>
        <w:object w:dxaOrig="2069" w:dyaOrig="1339" w14:anchorId="6033B366">
          <v:shape id="_x0000_i1026" type="#_x0000_t75" style="width:103.45pt;height:67.5pt" o:ole="">
            <v:imagedata r:id="rId40" o:title=""/>
          </v:shape>
          <o:OLEObject Type="Embed" ProgID="AcroExch.Document.7" ShapeID="_x0000_i1026" DrawAspect="Icon" ObjectID="_1511850529" r:id="rId41"/>
        </w:object>
      </w:r>
    </w:p>
    <w:p w14:paraId="0D5D2F60" w14:textId="77777777" w:rsidR="004D4025" w:rsidRDefault="004D4025" w:rsidP="0046504D">
      <w:pPr>
        <w:pStyle w:val="ODCBodyText"/>
      </w:pPr>
    </w:p>
    <w:p w14:paraId="4AEF2C0C" w14:textId="77777777" w:rsidR="0003692B" w:rsidRDefault="0003692B" w:rsidP="0046504D">
      <w:pPr>
        <w:pStyle w:val="ODCBodyText"/>
      </w:pPr>
    </w:p>
    <w:p w14:paraId="5479AEB6" w14:textId="77777777" w:rsidR="00861F44" w:rsidRDefault="00861F44" w:rsidP="0046504D">
      <w:pPr>
        <w:pStyle w:val="ODCBodyText"/>
      </w:pPr>
      <w:r>
        <w:br w:type="page"/>
      </w:r>
    </w:p>
    <w:p w14:paraId="5B305A9A" w14:textId="77777777" w:rsidR="00861F44" w:rsidRDefault="00861F44" w:rsidP="007A2F00">
      <w:pPr>
        <w:pStyle w:val="HeadingAppendix"/>
      </w:pPr>
      <w:bookmarkStart w:id="85" w:name="_Ref410033235"/>
      <w:bookmarkStart w:id="86" w:name="_Toc423423252"/>
      <w:r>
        <w:lastRenderedPageBreak/>
        <w:t>In-Depth Interview Guides</w:t>
      </w:r>
      <w:bookmarkEnd w:id="85"/>
      <w:bookmarkEnd w:id="86"/>
    </w:p>
    <w:p w14:paraId="6910A1A8" w14:textId="77777777" w:rsidR="00861F44" w:rsidRPr="00861F44" w:rsidRDefault="00861F44" w:rsidP="00861F44">
      <w:pPr>
        <w:pStyle w:val="BodyText"/>
      </w:pPr>
    </w:p>
    <w:bookmarkStart w:id="87" w:name="_MON_1483774530"/>
    <w:bookmarkEnd w:id="87"/>
    <w:p w14:paraId="3E169075" w14:textId="77777777" w:rsidR="00374179" w:rsidRDefault="00861F44" w:rsidP="0046504D">
      <w:pPr>
        <w:pStyle w:val="ODCBodyText"/>
      </w:pPr>
      <w:r>
        <w:object w:dxaOrig="1551" w:dyaOrig="1004" w14:anchorId="3A763655">
          <v:shape id="_x0000_i1027" type="#_x0000_t75" style="width:77.25pt;height:50.25pt" o:ole="">
            <v:imagedata r:id="rId42" o:title=""/>
          </v:shape>
          <o:OLEObject Type="Embed" ProgID="Word.Document.12" ShapeID="_x0000_i1027" DrawAspect="Icon" ObjectID="_1511850530" r:id="rId43">
            <o:FieldCodes>\s</o:FieldCodes>
          </o:OLEObject>
        </w:object>
      </w:r>
      <w:r w:rsidR="00374179">
        <w:t xml:space="preserve"> </w:t>
      </w:r>
    </w:p>
    <w:bookmarkStart w:id="88" w:name="_MON_1483774941"/>
    <w:bookmarkEnd w:id="88"/>
    <w:p w14:paraId="02B0BDF6" w14:textId="77777777" w:rsidR="0003692B" w:rsidRDefault="00374179" w:rsidP="0046504D">
      <w:pPr>
        <w:pStyle w:val="ODCBodyText"/>
      </w:pPr>
      <w:r>
        <w:object w:dxaOrig="1551" w:dyaOrig="1004" w14:anchorId="640F3265">
          <v:shape id="_x0000_i1028" type="#_x0000_t75" style="width:77.25pt;height:50.25pt" o:ole="">
            <v:imagedata r:id="rId44" o:title=""/>
          </v:shape>
          <o:OLEObject Type="Embed" ProgID="Word.Document.12" ShapeID="_x0000_i1028" DrawAspect="Icon" ObjectID="_1511850531" r:id="rId45">
            <o:FieldCodes>\s</o:FieldCodes>
          </o:OLEObject>
        </w:object>
      </w:r>
    </w:p>
    <w:p w14:paraId="51743798" w14:textId="77777777" w:rsidR="0003692B" w:rsidRDefault="0003692B" w:rsidP="0046504D">
      <w:pPr>
        <w:pStyle w:val="ODCBodyText"/>
      </w:pPr>
    </w:p>
    <w:p w14:paraId="7285A905" w14:textId="77777777" w:rsidR="0046504D" w:rsidRDefault="0046504D" w:rsidP="0046504D">
      <w:pPr>
        <w:pStyle w:val="ODCBodyText"/>
      </w:pPr>
    </w:p>
    <w:p w14:paraId="0CB21DC1" w14:textId="77777777" w:rsidR="0046504D" w:rsidRDefault="0046504D" w:rsidP="0046504D">
      <w:pPr>
        <w:pStyle w:val="ODCBodyText"/>
      </w:pPr>
    </w:p>
    <w:p w14:paraId="282C2F2F" w14:textId="77777777" w:rsidR="0046504D" w:rsidRDefault="0046504D" w:rsidP="0046504D">
      <w:pPr>
        <w:pStyle w:val="ODCBodyText"/>
      </w:pPr>
    </w:p>
    <w:p w14:paraId="421AEF26" w14:textId="77777777" w:rsidR="0046504D" w:rsidRDefault="0046504D" w:rsidP="0046504D">
      <w:pPr>
        <w:pStyle w:val="ODCBodyText"/>
      </w:pPr>
    </w:p>
    <w:p w14:paraId="1E554CD0" w14:textId="77777777" w:rsidR="0046504D" w:rsidRDefault="0046504D" w:rsidP="0046504D">
      <w:pPr>
        <w:pStyle w:val="ODCBodyText"/>
      </w:pPr>
    </w:p>
    <w:p w14:paraId="49709064" w14:textId="77777777" w:rsidR="0046504D" w:rsidRDefault="0046504D" w:rsidP="0046504D">
      <w:pPr>
        <w:pStyle w:val="ODCBodyText"/>
      </w:pPr>
    </w:p>
    <w:p w14:paraId="7E603B71" w14:textId="77777777" w:rsidR="004D4025" w:rsidRDefault="004D4025" w:rsidP="00127B25">
      <w:pPr>
        <w:pStyle w:val="ODCBodyText"/>
      </w:pPr>
    </w:p>
    <w:p w14:paraId="4CD56C90" w14:textId="77777777" w:rsidR="004D4025" w:rsidRDefault="004D4025" w:rsidP="00127B25">
      <w:pPr>
        <w:pStyle w:val="ODCBodyText"/>
      </w:pPr>
    </w:p>
    <w:p w14:paraId="32B2BCBC" w14:textId="77777777" w:rsidR="004D4025" w:rsidRDefault="004D4025" w:rsidP="00127B25">
      <w:pPr>
        <w:pStyle w:val="ODCBodyText"/>
      </w:pPr>
    </w:p>
    <w:p w14:paraId="0DFF4BC5" w14:textId="77777777" w:rsidR="00966A2D" w:rsidRDefault="00966A2D" w:rsidP="00127B25">
      <w:pPr>
        <w:pStyle w:val="ODCBodyText"/>
      </w:pPr>
    </w:p>
    <w:p w14:paraId="160A8562" w14:textId="77777777" w:rsidR="00966A2D" w:rsidRDefault="00966A2D" w:rsidP="00127B25">
      <w:pPr>
        <w:pStyle w:val="ODCBodyText"/>
        <w:sectPr w:rsidR="00966A2D" w:rsidSect="00722050">
          <w:footerReference w:type="default" r:id="rId46"/>
          <w:pgSz w:w="12240" w:h="15840" w:code="1"/>
          <w:pgMar w:top="1800" w:right="1080" w:bottom="1656" w:left="1080" w:header="720" w:footer="720" w:gutter="0"/>
          <w:cols w:space="720"/>
          <w:docGrid w:linePitch="360"/>
        </w:sectPr>
      </w:pPr>
    </w:p>
    <w:p w14:paraId="2CABB8A6" w14:textId="77777777" w:rsidR="00354DC1" w:rsidRPr="00F60BD3" w:rsidRDefault="00651B4B" w:rsidP="00651B4B">
      <w:pPr>
        <w:rPr>
          <w:rStyle w:val="ContactPage"/>
        </w:rPr>
      </w:pPr>
      <w:r w:rsidRPr="00F60BD3">
        <w:rPr>
          <w:rStyle w:val="ContactPage"/>
        </w:rPr>
        <w:lastRenderedPageBreak/>
        <w:t xml:space="preserve">For more information, please contact: </w:t>
      </w:r>
    </w:p>
    <w:p w14:paraId="52D78D0C" w14:textId="77777777" w:rsidR="00651B4B" w:rsidRPr="006C095D" w:rsidRDefault="00C1623E" w:rsidP="001C674D">
      <w:pPr>
        <w:pStyle w:val="ContactPgEmployeeName"/>
        <w:rPr>
          <w:color w:val="auto"/>
        </w:rPr>
      </w:pPr>
      <w:r>
        <w:rPr>
          <w:color w:val="auto"/>
        </w:rPr>
        <w:t>Megan Campbell</w:t>
      </w:r>
    </w:p>
    <w:p w14:paraId="324AEFE9" w14:textId="77777777" w:rsidR="00651B4B" w:rsidRPr="006C095D" w:rsidRDefault="00C1623E" w:rsidP="001C674D">
      <w:pPr>
        <w:pStyle w:val="ContactPgEmployeeName"/>
        <w:rPr>
          <w:color w:val="auto"/>
        </w:rPr>
      </w:pPr>
      <w:r>
        <w:rPr>
          <w:color w:val="auto"/>
        </w:rPr>
        <w:t>Director</w:t>
      </w:r>
    </w:p>
    <w:p w14:paraId="7FE27C5B" w14:textId="77777777" w:rsidR="00651B4B" w:rsidRPr="0033220B" w:rsidRDefault="00651B4B" w:rsidP="00651B4B">
      <w:pPr>
        <w:pStyle w:val="BodyText"/>
        <w:spacing w:before="0" w:after="0"/>
      </w:pPr>
    </w:p>
    <w:p w14:paraId="2EC9B089" w14:textId="77777777" w:rsidR="00651B4B" w:rsidRPr="0033220B" w:rsidRDefault="00C1623E" w:rsidP="00946409">
      <w:pPr>
        <w:pStyle w:val="BodyText"/>
        <w:spacing w:before="0" w:after="0"/>
        <w:jc w:val="left"/>
        <w:rPr>
          <w:sz w:val="28"/>
          <w:szCs w:val="28"/>
        </w:rPr>
      </w:pPr>
      <w:r>
        <w:rPr>
          <w:sz w:val="28"/>
          <w:szCs w:val="28"/>
        </w:rPr>
        <w:t>858 270 5010</w:t>
      </w:r>
      <w:r w:rsidR="00651B4B" w:rsidRPr="0033220B">
        <w:rPr>
          <w:sz w:val="28"/>
          <w:szCs w:val="28"/>
        </w:rPr>
        <w:t xml:space="preserve"> tel</w:t>
      </w:r>
    </w:p>
    <w:p w14:paraId="0A864CD1" w14:textId="77777777" w:rsidR="00651B4B" w:rsidRPr="0033220B" w:rsidRDefault="00C1623E" w:rsidP="00946409">
      <w:pPr>
        <w:pStyle w:val="BodyText"/>
        <w:spacing w:before="0" w:after="0"/>
        <w:jc w:val="left"/>
        <w:rPr>
          <w:sz w:val="28"/>
          <w:szCs w:val="28"/>
        </w:rPr>
      </w:pPr>
      <w:r>
        <w:rPr>
          <w:sz w:val="28"/>
          <w:szCs w:val="28"/>
        </w:rPr>
        <w:t>mcampbell</w:t>
      </w:r>
      <w:r w:rsidR="00651B4B" w:rsidRPr="0033220B">
        <w:rPr>
          <w:sz w:val="28"/>
          <w:szCs w:val="28"/>
        </w:rPr>
        <w:t>@opiniondynamics.com</w:t>
      </w:r>
    </w:p>
    <w:p w14:paraId="5D3DA79E" w14:textId="77777777" w:rsidR="0039227B" w:rsidRPr="0033220B" w:rsidRDefault="0039227B" w:rsidP="00946409">
      <w:pPr>
        <w:pStyle w:val="BodyText"/>
        <w:spacing w:before="0" w:after="0"/>
        <w:jc w:val="left"/>
        <w:rPr>
          <w:sz w:val="28"/>
          <w:szCs w:val="28"/>
        </w:rPr>
      </w:pPr>
    </w:p>
    <w:p w14:paraId="2154535C" w14:textId="77777777" w:rsidR="00935090" w:rsidRDefault="00935090" w:rsidP="00127B25">
      <w:pPr>
        <w:pStyle w:val="ODCBodyText"/>
      </w:pPr>
    </w:p>
    <w:p w14:paraId="3B0EA6AC" w14:textId="77777777" w:rsidR="00935090" w:rsidRPr="0039227B" w:rsidRDefault="00935090" w:rsidP="00127B25">
      <w:pPr>
        <w:pStyle w:val="ODCBodyText"/>
      </w:pPr>
      <w:r>
        <w:rPr>
          <w:noProof/>
        </w:rPr>
        <w:drawing>
          <wp:anchor distT="0" distB="0" distL="114300" distR="114300" simplePos="0" relativeHeight="251670528" behindDoc="1" locked="1" layoutInCell="1" allowOverlap="1" wp14:anchorId="360D2C87" wp14:editId="3271F6BC">
            <wp:simplePos x="0" y="0"/>
            <wp:positionH relativeFrom="margin">
              <wp:align>center</wp:align>
            </wp:positionH>
            <wp:positionV relativeFrom="page">
              <wp:posOffset>8229600</wp:posOffset>
            </wp:positionV>
            <wp:extent cx="6556248" cy="1143000"/>
            <wp:effectExtent l="0" t="0" r="0" b="0"/>
            <wp:wrapNone/>
            <wp:docPr id="16" name="Picture 15" descr="Cont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56248" cy="1143000"/>
                    </a:xfrm>
                    <a:prstGeom prst="rect">
                      <a:avLst/>
                    </a:prstGeom>
                  </pic:spPr>
                </pic:pic>
              </a:graphicData>
            </a:graphic>
            <wp14:sizeRelH relativeFrom="margin">
              <wp14:pctWidth>0</wp14:pctWidth>
            </wp14:sizeRelH>
            <wp14:sizeRelV relativeFrom="margin">
              <wp14:pctHeight>0</wp14:pctHeight>
            </wp14:sizeRelV>
          </wp:anchor>
        </w:drawing>
      </w:r>
    </w:p>
    <w:sectPr w:rsidR="00935090" w:rsidRPr="0039227B" w:rsidSect="006F700F">
      <w:headerReference w:type="default" r:id="rId48"/>
      <w:footerReference w:type="default" r:id="rId49"/>
      <w:pgSz w:w="12240" w:h="15840" w:code="1"/>
      <w:pgMar w:top="1800" w:right="1080" w:bottom="1656"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E4092" w14:textId="77777777" w:rsidR="00491E1E" w:rsidRDefault="00491E1E">
      <w:r>
        <w:separator/>
      </w:r>
    </w:p>
  </w:endnote>
  <w:endnote w:type="continuationSeparator" w:id="0">
    <w:p w14:paraId="72D57749" w14:textId="77777777" w:rsidR="00491E1E" w:rsidRDefault="00491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Adobe Garamond Pro">
    <w:altName w:val="Helvetica Neue Light"/>
    <w:charset w:val="00"/>
    <w:family w:val="auto"/>
    <w:pitch w:val="variable"/>
    <w:sig w:usb0="03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39ACD" w14:textId="5B3D9394" w:rsidR="00491E1E" w:rsidRPr="007E41B4" w:rsidRDefault="00491E1E" w:rsidP="00FA4705">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Medium" w:hAnsi="Franklin Gothic Medium"/>
        <w:i w:val="0"/>
        <w:noProof w:val="0"/>
        <w:color w:val="053572" w:themeColor="text2"/>
        <w:sz w:val="22"/>
        <w:szCs w:val="22"/>
      </w:rPr>
      <w:id w:val="-103040920"/>
      <w:docPartObj>
        <w:docPartGallery w:val="Page Numbers (Bottom of Page)"/>
        <w:docPartUnique/>
      </w:docPartObj>
    </w:sdtPr>
    <w:sdtEndPr>
      <w:rPr>
        <w:noProof/>
      </w:rPr>
    </w:sdtEndPr>
    <w:sdtContent>
      <w:p w14:paraId="1E61AD18" w14:textId="77777777" w:rsidR="00D22F42" w:rsidRPr="007E41B4" w:rsidRDefault="00D22F42" w:rsidP="007E41B4">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r w:rsidRPr="00B7585A">
          <w:rPr>
            <w:rStyle w:val="Hyperlink"/>
            <w:rFonts w:ascii="Franklin Gothic Medium" w:hAnsi="Franklin Gothic Medium"/>
            <w:i w:val="0"/>
            <w:color w:val="1295D8"/>
            <w:sz w:val="22"/>
            <w:szCs w:val="22"/>
            <w:u w:val="none"/>
          </w:rPr>
          <w:t>opiniondynamics.com</w:t>
        </w:r>
        <w:r>
          <w:rPr>
            <w:rStyle w:val="Hyperlink"/>
            <w:color w:val="1295D8"/>
            <w:u w:val="none"/>
          </w:rPr>
          <w:tab/>
        </w:r>
        <w:r>
          <w:rPr>
            <w:rFonts w:ascii="Franklin Gothic Medium" w:hAnsi="Franklin Gothic Medium"/>
            <w:i w:val="0"/>
            <w:noProof w:val="0"/>
            <w:color w:val="053572" w:themeColor="text2"/>
            <w:sz w:val="22"/>
            <w:szCs w:val="22"/>
          </w:rPr>
          <w:t xml:space="preserve"> Page </w:t>
        </w:r>
        <w:r w:rsidRPr="0046504D">
          <w:rPr>
            <w:rFonts w:ascii="Franklin Gothic Medium" w:hAnsi="Franklin Gothic Medium"/>
            <w:i w:val="0"/>
            <w:noProof w:val="0"/>
            <w:color w:val="053572" w:themeColor="text2"/>
            <w:sz w:val="22"/>
            <w:szCs w:val="22"/>
          </w:rPr>
          <w:fldChar w:fldCharType="begin"/>
        </w:r>
        <w:r w:rsidRPr="0046504D">
          <w:rPr>
            <w:rFonts w:ascii="Franklin Gothic Medium" w:hAnsi="Franklin Gothic Medium"/>
            <w:i w:val="0"/>
            <w:noProof w:val="0"/>
            <w:color w:val="053572" w:themeColor="text2"/>
            <w:sz w:val="22"/>
            <w:szCs w:val="22"/>
          </w:rPr>
          <w:instrText xml:space="preserve"> PAGE   \* MERGEFORMAT </w:instrText>
        </w:r>
        <w:r w:rsidRPr="0046504D">
          <w:rPr>
            <w:rFonts w:ascii="Franklin Gothic Medium" w:hAnsi="Franklin Gothic Medium"/>
            <w:i w:val="0"/>
            <w:noProof w:val="0"/>
            <w:color w:val="053572" w:themeColor="text2"/>
            <w:sz w:val="22"/>
            <w:szCs w:val="22"/>
          </w:rPr>
          <w:fldChar w:fldCharType="separate"/>
        </w:r>
        <w:r w:rsidR="00A614C8">
          <w:rPr>
            <w:rFonts w:ascii="Franklin Gothic Medium" w:hAnsi="Franklin Gothic Medium"/>
            <w:i w:val="0"/>
            <w:color w:val="053572" w:themeColor="text2"/>
            <w:sz w:val="22"/>
            <w:szCs w:val="22"/>
          </w:rPr>
          <w:t>40</w:t>
        </w:r>
        <w:r w:rsidRPr="0046504D">
          <w:rPr>
            <w:rFonts w:ascii="Franklin Gothic Medium" w:hAnsi="Franklin Gothic Medium"/>
            <w:i w:val="0"/>
            <w:color w:val="053572" w:themeColor="text2"/>
            <w:sz w:val="22"/>
            <w:szCs w:val="22"/>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Medium" w:hAnsi="Franklin Gothic Medium"/>
        <w:i w:val="0"/>
        <w:noProof w:val="0"/>
        <w:color w:val="053572" w:themeColor="text2"/>
        <w:sz w:val="22"/>
        <w:szCs w:val="22"/>
      </w:rPr>
      <w:id w:val="-548449998"/>
      <w:docPartObj>
        <w:docPartGallery w:val="Page Numbers (Bottom of Page)"/>
        <w:docPartUnique/>
      </w:docPartObj>
    </w:sdtPr>
    <w:sdtEndPr>
      <w:rPr>
        <w:noProof/>
      </w:rPr>
    </w:sdtEndPr>
    <w:sdtContent>
      <w:p w14:paraId="6694D69E" w14:textId="77777777" w:rsidR="00D22F42" w:rsidRPr="007E41B4" w:rsidRDefault="00D22F42" w:rsidP="00320987">
        <w:pPr>
          <w:pStyle w:val="Footer"/>
          <w:pBdr>
            <w:top w:val="none" w:sz="0" w:space="0" w:color="auto"/>
          </w:pBdr>
          <w:tabs>
            <w:tab w:val="clear" w:pos="4320"/>
            <w:tab w:val="clear" w:pos="9360"/>
            <w:tab w:val="right" w:pos="13680"/>
          </w:tabs>
          <w:jc w:val="left"/>
          <w:rPr>
            <w:rFonts w:ascii="Franklin Gothic Medium" w:hAnsi="Franklin Gothic Medium"/>
            <w:i w:val="0"/>
            <w:color w:val="053572" w:themeColor="text2"/>
            <w:sz w:val="22"/>
            <w:szCs w:val="22"/>
          </w:rPr>
        </w:pPr>
        <w:r w:rsidRPr="00B7585A">
          <w:rPr>
            <w:rStyle w:val="Hyperlink"/>
            <w:rFonts w:ascii="Franklin Gothic Medium" w:hAnsi="Franklin Gothic Medium"/>
            <w:i w:val="0"/>
            <w:color w:val="1295D8"/>
            <w:sz w:val="22"/>
            <w:szCs w:val="22"/>
            <w:u w:val="none"/>
          </w:rPr>
          <w:t>opiniondynamics.com</w:t>
        </w:r>
        <w:r>
          <w:rPr>
            <w:rStyle w:val="Hyperlink"/>
            <w:color w:val="1295D8"/>
            <w:u w:val="none"/>
          </w:rPr>
          <w:tab/>
        </w:r>
        <w:r>
          <w:rPr>
            <w:rFonts w:ascii="Franklin Gothic Medium" w:hAnsi="Franklin Gothic Medium"/>
            <w:i w:val="0"/>
            <w:noProof w:val="0"/>
            <w:color w:val="053572" w:themeColor="text2"/>
            <w:sz w:val="22"/>
            <w:szCs w:val="22"/>
          </w:rPr>
          <w:t xml:space="preserve"> Page </w:t>
        </w:r>
        <w:r w:rsidRPr="0046504D">
          <w:rPr>
            <w:rFonts w:ascii="Franklin Gothic Medium" w:hAnsi="Franklin Gothic Medium"/>
            <w:i w:val="0"/>
            <w:noProof w:val="0"/>
            <w:color w:val="053572" w:themeColor="text2"/>
            <w:sz w:val="22"/>
            <w:szCs w:val="22"/>
          </w:rPr>
          <w:fldChar w:fldCharType="begin"/>
        </w:r>
        <w:r w:rsidRPr="0046504D">
          <w:rPr>
            <w:rFonts w:ascii="Franklin Gothic Medium" w:hAnsi="Franklin Gothic Medium"/>
            <w:i w:val="0"/>
            <w:noProof w:val="0"/>
            <w:color w:val="053572" w:themeColor="text2"/>
            <w:sz w:val="22"/>
            <w:szCs w:val="22"/>
          </w:rPr>
          <w:instrText xml:space="preserve"> PAGE   \* MERGEFORMAT </w:instrText>
        </w:r>
        <w:r w:rsidRPr="0046504D">
          <w:rPr>
            <w:rFonts w:ascii="Franklin Gothic Medium" w:hAnsi="Franklin Gothic Medium"/>
            <w:i w:val="0"/>
            <w:noProof w:val="0"/>
            <w:color w:val="053572" w:themeColor="text2"/>
            <w:sz w:val="22"/>
            <w:szCs w:val="22"/>
          </w:rPr>
          <w:fldChar w:fldCharType="separate"/>
        </w:r>
        <w:r w:rsidR="00A614C8">
          <w:rPr>
            <w:rFonts w:ascii="Franklin Gothic Medium" w:hAnsi="Franklin Gothic Medium"/>
            <w:i w:val="0"/>
            <w:color w:val="053572" w:themeColor="text2"/>
            <w:sz w:val="22"/>
            <w:szCs w:val="22"/>
          </w:rPr>
          <w:t>41</w:t>
        </w:r>
        <w:r w:rsidRPr="0046504D">
          <w:rPr>
            <w:rFonts w:ascii="Franklin Gothic Medium" w:hAnsi="Franklin Gothic Medium"/>
            <w:i w:val="0"/>
            <w:color w:val="053572" w:themeColor="text2"/>
            <w:sz w:val="22"/>
            <w:szCs w:val="22"/>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Medium" w:hAnsi="Franklin Gothic Medium"/>
        <w:i w:val="0"/>
        <w:noProof w:val="0"/>
        <w:color w:val="053572" w:themeColor="text2"/>
        <w:sz w:val="22"/>
        <w:szCs w:val="22"/>
      </w:rPr>
      <w:id w:val="-157775949"/>
      <w:docPartObj>
        <w:docPartGallery w:val="Page Numbers (Bottom of Page)"/>
        <w:docPartUnique/>
      </w:docPartObj>
    </w:sdtPr>
    <w:sdtEndPr>
      <w:rPr>
        <w:noProof/>
      </w:rPr>
    </w:sdtEndPr>
    <w:sdtContent>
      <w:p w14:paraId="140EB6F4" w14:textId="77777777" w:rsidR="00491E1E" w:rsidRPr="007E41B4" w:rsidRDefault="00491E1E" w:rsidP="00722050">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r w:rsidRPr="00B7585A">
          <w:rPr>
            <w:rStyle w:val="Hyperlink"/>
            <w:rFonts w:ascii="Franklin Gothic Medium" w:hAnsi="Franklin Gothic Medium"/>
            <w:i w:val="0"/>
            <w:color w:val="1295D8"/>
            <w:sz w:val="22"/>
            <w:szCs w:val="22"/>
            <w:u w:val="none"/>
          </w:rPr>
          <w:t>opiniondynamics.com</w:t>
        </w:r>
        <w:r>
          <w:rPr>
            <w:rStyle w:val="Hyperlink"/>
            <w:color w:val="1295D8"/>
            <w:u w:val="none"/>
          </w:rPr>
          <w:tab/>
        </w:r>
        <w:r>
          <w:rPr>
            <w:rFonts w:ascii="Franklin Gothic Medium" w:hAnsi="Franklin Gothic Medium"/>
            <w:i w:val="0"/>
            <w:noProof w:val="0"/>
            <w:color w:val="053572" w:themeColor="text2"/>
            <w:sz w:val="22"/>
            <w:szCs w:val="22"/>
          </w:rPr>
          <w:t xml:space="preserve"> Page </w:t>
        </w:r>
        <w:r w:rsidRPr="0046504D">
          <w:rPr>
            <w:rFonts w:ascii="Franklin Gothic Medium" w:hAnsi="Franklin Gothic Medium"/>
            <w:i w:val="0"/>
            <w:noProof w:val="0"/>
            <w:color w:val="053572" w:themeColor="text2"/>
            <w:sz w:val="22"/>
            <w:szCs w:val="22"/>
          </w:rPr>
          <w:fldChar w:fldCharType="begin"/>
        </w:r>
        <w:r w:rsidRPr="0046504D">
          <w:rPr>
            <w:rFonts w:ascii="Franklin Gothic Medium" w:hAnsi="Franklin Gothic Medium"/>
            <w:i w:val="0"/>
            <w:noProof w:val="0"/>
            <w:color w:val="053572" w:themeColor="text2"/>
            <w:sz w:val="22"/>
            <w:szCs w:val="22"/>
          </w:rPr>
          <w:instrText xml:space="preserve"> PAGE   \* MERGEFORMAT </w:instrText>
        </w:r>
        <w:r w:rsidRPr="0046504D">
          <w:rPr>
            <w:rFonts w:ascii="Franklin Gothic Medium" w:hAnsi="Franklin Gothic Medium"/>
            <w:i w:val="0"/>
            <w:noProof w:val="0"/>
            <w:color w:val="053572" w:themeColor="text2"/>
            <w:sz w:val="22"/>
            <w:szCs w:val="22"/>
          </w:rPr>
          <w:fldChar w:fldCharType="separate"/>
        </w:r>
        <w:r w:rsidR="00A614C8">
          <w:rPr>
            <w:rFonts w:ascii="Franklin Gothic Medium" w:hAnsi="Franklin Gothic Medium"/>
            <w:i w:val="0"/>
            <w:color w:val="053572" w:themeColor="text2"/>
            <w:sz w:val="22"/>
            <w:szCs w:val="22"/>
          </w:rPr>
          <w:t>44</w:t>
        </w:r>
        <w:r w:rsidRPr="0046504D">
          <w:rPr>
            <w:rFonts w:ascii="Franklin Gothic Medium" w:hAnsi="Franklin Gothic Medium"/>
            <w:i w:val="0"/>
            <w:color w:val="053572" w:themeColor="text2"/>
            <w:sz w:val="22"/>
            <w:szCs w:val="22"/>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5D713" w14:textId="77777777" w:rsidR="00491E1E" w:rsidRPr="007E41B4" w:rsidRDefault="00491E1E" w:rsidP="007E41B4">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Medium" w:hAnsi="Franklin Gothic Medium"/>
        <w:i w:val="0"/>
        <w:noProof w:val="0"/>
        <w:color w:val="053572" w:themeColor="text2"/>
        <w:sz w:val="22"/>
        <w:szCs w:val="22"/>
      </w:rPr>
      <w:id w:val="1229501568"/>
      <w:docPartObj>
        <w:docPartGallery w:val="Page Numbers (Bottom of Page)"/>
        <w:docPartUnique/>
      </w:docPartObj>
    </w:sdtPr>
    <w:sdtEndPr>
      <w:rPr>
        <w:noProof/>
      </w:rPr>
    </w:sdtEndPr>
    <w:sdtContent>
      <w:p w14:paraId="7AE580AC" w14:textId="77777777" w:rsidR="00491E1E" w:rsidRPr="007E41B4" w:rsidRDefault="00491E1E" w:rsidP="00FA4705">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r w:rsidRPr="00B7585A">
          <w:rPr>
            <w:rStyle w:val="Hyperlink"/>
            <w:rFonts w:ascii="Franklin Gothic Medium" w:hAnsi="Franklin Gothic Medium"/>
            <w:i w:val="0"/>
            <w:color w:val="1295D8"/>
            <w:sz w:val="22"/>
            <w:szCs w:val="22"/>
            <w:u w:val="none"/>
          </w:rPr>
          <w:t>opiniondynamics.com</w:t>
        </w:r>
        <w:r>
          <w:rPr>
            <w:rStyle w:val="Hyperlink"/>
            <w:color w:val="1295D8"/>
            <w:u w:val="none"/>
          </w:rPr>
          <w:tab/>
        </w:r>
        <w:r>
          <w:rPr>
            <w:rFonts w:ascii="Franklin Gothic Medium" w:hAnsi="Franklin Gothic Medium"/>
            <w:i w:val="0"/>
            <w:noProof w:val="0"/>
            <w:color w:val="053572" w:themeColor="text2"/>
            <w:sz w:val="22"/>
            <w:szCs w:val="22"/>
          </w:rPr>
          <w:t xml:space="preserve"> Page </w:t>
        </w:r>
        <w:r w:rsidRPr="0046504D">
          <w:rPr>
            <w:rFonts w:ascii="Franklin Gothic Medium" w:hAnsi="Franklin Gothic Medium"/>
            <w:i w:val="0"/>
            <w:noProof w:val="0"/>
            <w:color w:val="053572" w:themeColor="text2"/>
            <w:sz w:val="22"/>
            <w:szCs w:val="22"/>
          </w:rPr>
          <w:fldChar w:fldCharType="begin"/>
        </w:r>
        <w:r w:rsidRPr="0046504D">
          <w:rPr>
            <w:rFonts w:ascii="Franklin Gothic Medium" w:hAnsi="Franklin Gothic Medium"/>
            <w:i w:val="0"/>
            <w:noProof w:val="0"/>
            <w:color w:val="053572" w:themeColor="text2"/>
            <w:sz w:val="22"/>
            <w:szCs w:val="22"/>
          </w:rPr>
          <w:instrText xml:space="preserve"> PAGE   \* MERGEFORMAT </w:instrText>
        </w:r>
        <w:r w:rsidRPr="0046504D">
          <w:rPr>
            <w:rFonts w:ascii="Franklin Gothic Medium" w:hAnsi="Franklin Gothic Medium"/>
            <w:i w:val="0"/>
            <w:noProof w:val="0"/>
            <w:color w:val="053572" w:themeColor="text2"/>
            <w:sz w:val="22"/>
            <w:szCs w:val="22"/>
          </w:rPr>
          <w:fldChar w:fldCharType="separate"/>
        </w:r>
        <w:r w:rsidR="00A614C8">
          <w:rPr>
            <w:rFonts w:ascii="Franklin Gothic Medium" w:hAnsi="Franklin Gothic Medium"/>
            <w:i w:val="0"/>
            <w:color w:val="053572" w:themeColor="text2"/>
            <w:sz w:val="22"/>
            <w:szCs w:val="22"/>
          </w:rPr>
          <w:t>iii</w:t>
        </w:r>
        <w:r w:rsidRPr="0046504D">
          <w:rPr>
            <w:rFonts w:ascii="Franklin Gothic Medium" w:hAnsi="Franklin Gothic Medium"/>
            <w:i w:val="0"/>
            <w:color w:val="053572" w:themeColor="text2"/>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Medium" w:hAnsi="Franklin Gothic Medium"/>
        <w:i w:val="0"/>
        <w:noProof w:val="0"/>
        <w:color w:val="053572" w:themeColor="text2"/>
        <w:sz w:val="22"/>
        <w:szCs w:val="22"/>
      </w:rPr>
      <w:id w:val="-425494986"/>
      <w:docPartObj>
        <w:docPartGallery w:val="Page Numbers (Bottom of Page)"/>
        <w:docPartUnique/>
      </w:docPartObj>
    </w:sdtPr>
    <w:sdtEndPr>
      <w:rPr>
        <w:noProof/>
      </w:rPr>
    </w:sdtEndPr>
    <w:sdtContent>
      <w:p w14:paraId="30DE9540" w14:textId="77777777" w:rsidR="00491E1E" w:rsidRPr="007E41B4" w:rsidRDefault="00491E1E" w:rsidP="00FA4705">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r w:rsidRPr="00B7585A">
          <w:rPr>
            <w:rStyle w:val="Hyperlink"/>
            <w:rFonts w:ascii="Franklin Gothic Medium" w:hAnsi="Franklin Gothic Medium"/>
            <w:i w:val="0"/>
            <w:color w:val="1295D8"/>
            <w:sz w:val="22"/>
            <w:szCs w:val="22"/>
            <w:u w:val="none"/>
          </w:rPr>
          <w:t>opiniondynamics.com</w:t>
        </w:r>
        <w:r>
          <w:rPr>
            <w:rStyle w:val="Hyperlink"/>
            <w:color w:val="1295D8"/>
            <w:u w:val="none"/>
          </w:rPr>
          <w:tab/>
        </w:r>
        <w:r>
          <w:rPr>
            <w:rFonts w:ascii="Franklin Gothic Medium" w:hAnsi="Franklin Gothic Medium"/>
            <w:i w:val="0"/>
            <w:noProof w:val="0"/>
            <w:color w:val="053572" w:themeColor="text2"/>
            <w:sz w:val="22"/>
            <w:szCs w:val="22"/>
          </w:rPr>
          <w:t xml:space="preserve"> Page </w:t>
        </w:r>
        <w:r w:rsidRPr="0046504D">
          <w:rPr>
            <w:rFonts w:ascii="Franklin Gothic Medium" w:hAnsi="Franklin Gothic Medium"/>
            <w:i w:val="0"/>
            <w:noProof w:val="0"/>
            <w:color w:val="053572" w:themeColor="text2"/>
            <w:sz w:val="22"/>
            <w:szCs w:val="22"/>
          </w:rPr>
          <w:fldChar w:fldCharType="begin"/>
        </w:r>
        <w:r w:rsidRPr="0046504D">
          <w:rPr>
            <w:rFonts w:ascii="Franklin Gothic Medium" w:hAnsi="Franklin Gothic Medium"/>
            <w:i w:val="0"/>
            <w:noProof w:val="0"/>
            <w:color w:val="053572" w:themeColor="text2"/>
            <w:sz w:val="22"/>
            <w:szCs w:val="22"/>
          </w:rPr>
          <w:instrText xml:space="preserve"> PAGE   \* MERGEFORMAT </w:instrText>
        </w:r>
        <w:r w:rsidRPr="0046504D">
          <w:rPr>
            <w:rFonts w:ascii="Franklin Gothic Medium" w:hAnsi="Franklin Gothic Medium"/>
            <w:i w:val="0"/>
            <w:noProof w:val="0"/>
            <w:color w:val="053572" w:themeColor="text2"/>
            <w:sz w:val="22"/>
            <w:szCs w:val="22"/>
          </w:rPr>
          <w:fldChar w:fldCharType="separate"/>
        </w:r>
        <w:r w:rsidR="00A614C8">
          <w:rPr>
            <w:rFonts w:ascii="Franklin Gothic Medium" w:hAnsi="Franklin Gothic Medium"/>
            <w:i w:val="0"/>
            <w:color w:val="053572" w:themeColor="text2"/>
            <w:sz w:val="22"/>
            <w:szCs w:val="22"/>
          </w:rPr>
          <w:t>6</w:t>
        </w:r>
        <w:r w:rsidRPr="0046504D">
          <w:rPr>
            <w:rFonts w:ascii="Franklin Gothic Medium" w:hAnsi="Franklin Gothic Medium"/>
            <w:i w:val="0"/>
            <w:color w:val="053572" w:themeColor="text2"/>
            <w:sz w:val="22"/>
            <w:szCs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Medium" w:hAnsi="Franklin Gothic Medium"/>
        <w:i w:val="0"/>
        <w:noProof w:val="0"/>
        <w:color w:val="053572" w:themeColor="text2"/>
        <w:sz w:val="22"/>
        <w:szCs w:val="22"/>
      </w:rPr>
      <w:id w:val="-1694526039"/>
      <w:docPartObj>
        <w:docPartGallery w:val="Page Numbers (Bottom of Page)"/>
        <w:docPartUnique/>
      </w:docPartObj>
    </w:sdtPr>
    <w:sdtEndPr>
      <w:rPr>
        <w:noProof/>
      </w:rPr>
    </w:sdtEndPr>
    <w:sdtContent>
      <w:p w14:paraId="31DA380D" w14:textId="77777777" w:rsidR="00491E1E" w:rsidRPr="007E41B4" w:rsidRDefault="00491E1E" w:rsidP="00695B5E">
        <w:pPr>
          <w:pStyle w:val="Footer"/>
          <w:pBdr>
            <w:top w:val="none" w:sz="0" w:space="0" w:color="auto"/>
          </w:pBdr>
          <w:tabs>
            <w:tab w:val="clear" w:pos="4320"/>
            <w:tab w:val="clear" w:pos="9360"/>
            <w:tab w:val="right" w:pos="13680"/>
          </w:tabs>
          <w:jc w:val="left"/>
          <w:rPr>
            <w:rFonts w:ascii="Franklin Gothic Medium" w:hAnsi="Franklin Gothic Medium"/>
            <w:i w:val="0"/>
            <w:color w:val="053572" w:themeColor="text2"/>
            <w:sz w:val="22"/>
            <w:szCs w:val="22"/>
          </w:rPr>
        </w:pPr>
        <w:r w:rsidRPr="00B7585A">
          <w:rPr>
            <w:rStyle w:val="Hyperlink"/>
            <w:rFonts w:ascii="Franklin Gothic Medium" w:hAnsi="Franklin Gothic Medium"/>
            <w:i w:val="0"/>
            <w:color w:val="1295D8"/>
            <w:sz w:val="22"/>
            <w:szCs w:val="22"/>
            <w:u w:val="none"/>
          </w:rPr>
          <w:t>opiniondynamics.com</w:t>
        </w:r>
        <w:r>
          <w:rPr>
            <w:rStyle w:val="Hyperlink"/>
            <w:color w:val="1295D8"/>
            <w:u w:val="none"/>
          </w:rPr>
          <w:tab/>
        </w:r>
        <w:r>
          <w:rPr>
            <w:rFonts w:ascii="Franklin Gothic Medium" w:hAnsi="Franklin Gothic Medium"/>
            <w:i w:val="0"/>
            <w:noProof w:val="0"/>
            <w:color w:val="053572" w:themeColor="text2"/>
            <w:sz w:val="22"/>
            <w:szCs w:val="22"/>
          </w:rPr>
          <w:t xml:space="preserve"> Page </w:t>
        </w:r>
        <w:r w:rsidRPr="0046504D">
          <w:rPr>
            <w:rFonts w:ascii="Franklin Gothic Medium" w:hAnsi="Franklin Gothic Medium"/>
            <w:i w:val="0"/>
            <w:noProof w:val="0"/>
            <w:color w:val="053572" w:themeColor="text2"/>
            <w:sz w:val="22"/>
            <w:szCs w:val="22"/>
          </w:rPr>
          <w:fldChar w:fldCharType="begin"/>
        </w:r>
        <w:r w:rsidRPr="0046504D">
          <w:rPr>
            <w:rFonts w:ascii="Franklin Gothic Medium" w:hAnsi="Franklin Gothic Medium"/>
            <w:i w:val="0"/>
            <w:noProof w:val="0"/>
            <w:color w:val="053572" w:themeColor="text2"/>
            <w:sz w:val="22"/>
            <w:szCs w:val="22"/>
          </w:rPr>
          <w:instrText xml:space="preserve"> PAGE   \* MERGEFORMAT </w:instrText>
        </w:r>
        <w:r w:rsidRPr="0046504D">
          <w:rPr>
            <w:rFonts w:ascii="Franklin Gothic Medium" w:hAnsi="Franklin Gothic Medium"/>
            <w:i w:val="0"/>
            <w:noProof w:val="0"/>
            <w:color w:val="053572" w:themeColor="text2"/>
            <w:sz w:val="22"/>
            <w:szCs w:val="22"/>
          </w:rPr>
          <w:fldChar w:fldCharType="separate"/>
        </w:r>
        <w:r w:rsidR="00A614C8">
          <w:rPr>
            <w:rFonts w:ascii="Franklin Gothic Medium" w:hAnsi="Franklin Gothic Medium"/>
            <w:i w:val="0"/>
            <w:color w:val="053572" w:themeColor="text2"/>
            <w:sz w:val="22"/>
            <w:szCs w:val="22"/>
          </w:rPr>
          <w:t>8</w:t>
        </w:r>
        <w:r w:rsidRPr="0046504D">
          <w:rPr>
            <w:rFonts w:ascii="Franklin Gothic Medium" w:hAnsi="Franklin Gothic Medium"/>
            <w:i w:val="0"/>
            <w:color w:val="053572" w:themeColor="text2"/>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Medium" w:hAnsi="Franklin Gothic Medium"/>
        <w:i w:val="0"/>
        <w:noProof w:val="0"/>
        <w:color w:val="053572" w:themeColor="text2"/>
        <w:sz w:val="22"/>
        <w:szCs w:val="22"/>
      </w:rPr>
      <w:id w:val="1794700270"/>
      <w:docPartObj>
        <w:docPartGallery w:val="Page Numbers (Bottom of Page)"/>
        <w:docPartUnique/>
      </w:docPartObj>
    </w:sdtPr>
    <w:sdtEndPr>
      <w:rPr>
        <w:noProof/>
      </w:rPr>
    </w:sdtEndPr>
    <w:sdtContent>
      <w:p w14:paraId="0F916F0C" w14:textId="77777777" w:rsidR="00491E1E" w:rsidRPr="007E41B4" w:rsidRDefault="00491E1E" w:rsidP="00632FB6">
        <w:pPr>
          <w:pStyle w:val="Footer"/>
          <w:pBdr>
            <w:top w:val="none" w:sz="0" w:space="0" w:color="auto"/>
          </w:pBdr>
          <w:tabs>
            <w:tab w:val="clear" w:pos="4320"/>
            <w:tab w:val="clear" w:pos="9360"/>
            <w:tab w:val="right" w:pos="13680"/>
          </w:tabs>
          <w:jc w:val="left"/>
          <w:rPr>
            <w:rFonts w:ascii="Franklin Gothic Medium" w:hAnsi="Franklin Gothic Medium"/>
            <w:i w:val="0"/>
            <w:color w:val="053572" w:themeColor="text2"/>
            <w:sz w:val="22"/>
            <w:szCs w:val="22"/>
          </w:rPr>
        </w:pPr>
        <w:r w:rsidRPr="00B7585A">
          <w:rPr>
            <w:rStyle w:val="Hyperlink"/>
            <w:rFonts w:ascii="Franklin Gothic Medium" w:hAnsi="Franklin Gothic Medium"/>
            <w:i w:val="0"/>
            <w:color w:val="1295D8"/>
            <w:sz w:val="22"/>
            <w:szCs w:val="22"/>
            <w:u w:val="none"/>
          </w:rPr>
          <w:t>opiniondynamics.com</w:t>
        </w:r>
        <w:r>
          <w:rPr>
            <w:rStyle w:val="Hyperlink"/>
            <w:color w:val="1295D8"/>
            <w:u w:val="none"/>
          </w:rPr>
          <w:tab/>
        </w:r>
        <w:r>
          <w:rPr>
            <w:rFonts w:ascii="Franklin Gothic Medium" w:hAnsi="Franklin Gothic Medium"/>
            <w:i w:val="0"/>
            <w:noProof w:val="0"/>
            <w:color w:val="053572" w:themeColor="text2"/>
            <w:sz w:val="22"/>
            <w:szCs w:val="22"/>
          </w:rPr>
          <w:t xml:space="preserve"> Page </w:t>
        </w:r>
        <w:r>
          <w:rPr>
            <w:rFonts w:ascii="Franklin Gothic Medium" w:hAnsi="Franklin Gothic Medium"/>
            <w:i w:val="0"/>
            <w:noProof w:val="0"/>
            <w:color w:val="053572" w:themeColor="text2"/>
            <w:sz w:val="22"/>
            <w:szCs w:val="22"/>
          </w:rPr>
          <w:fldChar w:fldCharType="begin"/>
        </w:r>
        <w:r>
          <w:rPr>
            <w:rFonts w:ascii="Franklin Gothic Medium" w:hAnsi="Franklin Gothic Medium"/>
            <w:i w:val="0"/>
            <w:noProof w:val="0"/>
            <w:color w:val="053572" w:themeColor="text2"/>
            <w:sz w:val="22"/>
            <w:szCs w:val="22"/>
          </w:rPr>
          <w:instrText xml:space="preserve"> PAGE  \* Arabic  \* MERGEFORMAT </w:instrText>
        </w:r>
        <w:r>
          <w:rPr>
            <w:rFonts w:ascii="Franklin Gothic Medium" w:hAnsi="Franklin Gothic Medium"/>
            <w:i w:val="0"/>
            <w:noProof w:val="0"/>
            <w:color w:val="053572" w:themeColor="text2"/>
            <w:sz w:val="22"/>
            <w:szCs w:val="22"/>
          </w:rPr>
          <w:fldChar w:fldCharType="separate"/>
        </w:r>
        <w:r w:rsidR="00A614C8">
          <w:rPr>
            <w:rFonts w:ascii="Franklin Gothic Medium" w:hAnsi="Franklin Gothic Medium"/>
            <w:i w:val="0"/>
            <w:color w:val="053572" w:themeColor="text2"/>
            <w:sz w:val="22"/>
            <w:szCs w:val="22"/>
          </w:rPr>
          <w:t>10</w:t>
        </w:r>
        <w:r>
          <w:rPr>
            <w:rFonts w:ascii="Franklin Gothic Medium" w:hAnsi="Franklin Gothic Medium"/>
            <w:i w:val="0"/>
            <w:noProof w:val="0"/>
            <w:color w:val="053572" w:themeColor="text2"/>
            <w:sz w:val="22"/>
            <w:szCs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Medium" w:hAnsi="Franklin Gothic Medium"/>
        <w:i w:val="0"/>
        <w:noProof w:val="0"/>
        <w:color w:val="053572" w:themeColor="text2"/>
        <w:sz w:val="22"/>
        <w:szCs w:val="22"/>
      </w:rPr>
      <w:id w:val="-2055224961"/>
      <w:docPartObj>
        <w:docPartGallery w:val="Page Numbers (Bottom of Page)"/>
        <w:docPartUnique/>
      </w:docPartObj>
    </w:sdtPr>
    <w:sdtEndPr>
      <w:rPr>
        <w:noProof/>
      </w:rPr>
    </w:sdtEndPr>
    <w:sdtContent>
      <w:p w14:paraId="42B52711" w14:textId="77777777" w:rsidR="00491E1E" w:rsidRPr="007E41B4" w:rsidRDefault="00491E1E" w:rsidP="007E41B4">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r w:rsidRPr="00B7585A">
          <w:rPr>
            <w:rStyle w:val="Hyperlink"/>
            <w:rFonts w:ascii="Franklin Gothic Medium" w:hAnsi="Franklin Gothic Medium"/>
            <w:i w:val="0"/>
            <w:color w:val="1295D8"/>
            <w:sz w:val="22"/>
            <w:szCs w:val="22"/>
            <w:u w:val="none"/>
          </w:rPr>
          <w:t>opiniondynamics.com</w:t>
        </w:r>
        <w:r>
          <w:rPr>
            <w:rStyle w:val="Hyperlink"/>
            <w:color w:val="1295D8"/>
            <w:u w:val="none"/>
          </w:rPr>
          <w:tab/>
        </w:r>
        <w:r>
          <w:rPr>
            <w:rFonts w:ascii="Franklin Gothic Medium" w:hAnsi="Franklin Gothic Medium"/>
            <w:i w:val="0"/>
            <w:noProof w:val="0"/>
            <w:color w:val="053572" w:themeColor="text2"/>
            <w:sz w:val="22"/>
            <w:szCs w:val="22"/>
          </w:rPr>
          <w:t xml:space="preserve"> Page </w:t>
        </w:r>
        <w:r w:rsidRPr="0046504D">
          <w:rPr>
            <w:rFonts w:ascii="Franklin Gothic Medium" w:hAnsi="Franklin Gothic Medium"/>
            <w:i w:val="0"/>
            <w:noProof w:val="0"/>
            <w:color w:val="053572" w:themeColor="text2"/>
            <w:sz w:val="22"/>
            <w:szCs w:val="22"/>
          </w:rPr>
          <w:fldChar w:fldCharType="begin"/>
        </w:r>
        <w:r w:rsidRPr="0046504D">
          <w:rPr>
            <w:rFonts w:ascii="Franklin Gothic Medium" w:hAnsi="Franklin Gothic Medium"/>
            <w:i w:val="0"/>
            <w:noProof w:val="0"/>
            <w:color w:val="053572" w:themeColor="text2"/>
            <w:sz w:val="22"/>
            <w:szCs w:val="22"/>
          </w:rPr>
          <w:instrText xml:space="preserve"> PAGE   \* MERGEFORMAT </w:instrText>
        </w:r>
        <w:r w:rsidRPr="0046504D">
          <w:rPr>
            <w:rFonts w:ascii="Franklin Gothic Medium" w:hAnsi="Franklin Gothic Medium"/>
            <w:i w:val="0"/>
            <w:noProof w:val="0"/>
            <w:color w:val="053572" w:themeColor="text2"/>
            <w:sz w:val="22"/>
            <w:szCs w:val="22"/>
          </w:rPr>
          <w:fldChar w:fldCharType="separate"/>
        </w:r>
        <w:r w:rsidR="00A614C8">
          <w:rPr>
            <w:rFonts w:ascii="Franklin Gothic Medium" w:hAnsi="Franklin Gothic Medium"/>
            <w:i w:val="0"/>
            <w:color w:val="053572" w:themeColor="text2"/>
            <w:sz w:val="22"/>
            <w:szCs w:val="22"/>
          </w:rPr>
          <w:t>17</w:t>
        </w:r>
        <w:r w:rsidRPr="0046504D">
          <w:rPr>
            <w:rFonts w:ascii="Franklin Gothic Medium" w:hAnsi="Franklin Gothic Medium"/>
            <w:i w:val="0"/>
            <w:color w:val="053572" w:themeColor="text2"/>
            <w:sz w:val="22"/>
            <w:szCs w:val="22"/>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Medium" w:hAnsi="Franklin Gothic Medium"/>
        <w:i w:val="0"/>
        <w:noProof w:val="0"/>
        <w:color w:val="053572" w:themeColor="text2"/>
        <w:sz w:val="22"/>
        <w:szCs w:val="22"/>
      </w:rPr>
      <w:id w:val="2099060673"/>
      <w:docPartObj>
        <w:docPartGallery w:val="Page Numbers (Bottom of Page)"/>
        <w:docPartUnique/>
      </w:docPartObj>
    </w:sdtPr>
    <w:sdtEndPr>
      <w:rPr>
        <w:noProof/>
      </w:rPr>
    </w:sdtEndPr>
    <w:sdtContent>
      <w:p w14:paraId="6E99A617" w14:textId="77777777" w:rsidR="00491E1E" w:rsidRPr="007E41B4" w:rsidRDefault="00491E1E" w:rsidP="0033235B">
        <w:pPr>
          <w:pStyle w:val="Footer"/>
          <w:pBdr>
            <w:top w:val="none" w:sz="0" w:space="0" w:color="auto"/>
          </w:pBdr>
          <w:tabs>
            <w:tab w:val="clear" w:pos="4320"/>
            <w:tab w:val="clear" w:pos="9360"/>
            <w:tab w:val="right" w:pos="13680"/>
          </w:tabs>
          <w:jc w:val="left"/>
          <w:rPr>
            <w:rFonts w:ascii="Franklin Gothic Medium" w:hAnsi="Franklin Gothic Medium"/>
            <w:i w:val="0"/>
            <w:color w:val="053572" w:themeColor="text2"/>
            <w:sz w:val="22"/>
            <w:szCs w:val="22"/>
          </w:rPr>
        </w:pPr>
        <w:r w:rsidRPr="00B7585A">
          <w:rPr>
            <w:rStyle w:val="Hyperlink"/>
            <w:rFonts w:ascii="Franklin Gothic Medium" w:hAnsi="Franklin Gothic Medium"/>
            <w:i w:val="0"/>
            <w:color w:val="1295D8"/>
            <w:sz w:val="22"/>
            <w:szCs w:val="22"/>
            <w:u w:val="none"/>
          </w:rPr>
          <w:t>opiniondynamics.com</w:t>
        </w:r>
        <w:r>
          <w:rPr>
            <w:rStyle w:val="Hyperlink"/>
            <w:color w:val="1295D8"/>
            <w:u w:val="none"/>
          </w:rPr>
          <w:tab/>
        </w:r>
        <w:r>
          <w:rPr>
            <w:rFonts w:ascii="Franklin Gothic Medium" w:hAnsi="Franklin Gothic Medium"/>
            <w:i w:val="0"/>
            <w:noProof w:val="0"/>
            <w:color w:val="053572" w:themeColor="text2"/>
            <w:sz w:val="22"/>
            <w:szCs w:val="22"/>
          </w:rPr>
          <w:t xml:space="preserve"> Page </w:t>
        </w:r>
        <w:r w:rsidRPr="0046504D">
          <w:rPr>
            <w:rFonts w:ascii="Franklin Gothic Medium" w:hAnsi="Franklin Gothic Medium"/>
            <w:i w:val="0"/>
            <w:noProof w:val="0"/>
            <w:color w:val="053572" w:themeColor="text2"/>
            <w:sz w:val="22"/>
            <w:szCs w:val="22"/>
          </w:rPr>
          <w:fldChar w:fldCharType="begin"/>
        </w:r>
        <w:r w:rsidRPr="0046504D">
          <w:rPr>
            <w:rFonts w:ascii="Franklin Gothic Medium" w:hAnsi="Franklin Gothic Medium"/>
            <w:i w:val="0"/>
            <w:noProof w:val="0"/>
            <w:color w:val="053572" w:themeColor="text2"/>
            <w:sz w:val="22"/>
            <w:szCs w:val="22"/>
          </w:rPr>
          <w:instrText xml:space="preserve"> PAGE   \* MERGEFORMAT </w:instrText>
        </w:r>
        <w:r w:rsidRPr="0046504D">
          <w:rPr>
            <w:rFonts w:ascii="Franklin Gothic Medium" w:hAnsi="Franklin Gothic Medium"/>
            <w:i w:val="0"/>
            <w:noProof w:val="0"/>
            <w:color w:val="053572" w:themeColor="text2"/>
            <w:sz w:val="22"/>
            <w:szCs w:val="22"/>
          </w:rPr>
          <w:fldChar w:fldCharType="separate"/>
        </w:r>
        <w:r w:rsidR="00A614C8">
          <w:rPr>
            <w:rFonts w:ascii="Franklin Gothic Medium" w:hAnsi="Franklin Gothic Medium"/>
            <w:i w:val="0"/>
            <w:color w:val="053572" w:themeColor="text2"/>
            <w:sz w:val="22"/>
            <w:szCs w:val="22"/>
          </w:rPr>
          <w:t>31</w:t>
        </w:r>
        <w:r w:rsidRPr="0046504D">
          <w:rPr>
            <w:rFonts w:ascii="Franklin Gothic Medium" w:hAnsi="Franklin Gothic Medium"/>
            <w:i w:val="0"/>
            <w:color w:val="053572" w:themeColor="text2"/>
            <w:sz w:val="22"/>
            <w:szCs w:val="22"/>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Medium" w:hAnsi="Franklin Gothic Medium"/>
        <w:i w:val="0"/>
        <w:noProof w:val="0"/>
        <w:color w:val="053572" w:themeColor="text2"/>
        <w:sz w:val="22"/>
        <w:szCs w:val="22"/>
      </w:rPr>
      <w:id w:val="-1977366685"/>
      <w:docPartObj>
        <w:docPartGallery w:val="Page Numbers (Bottom of Page)"/>
        <w:docPartUnique/>
      </w:docPartObj>
    </w:sdtPr>
    <w:sdtEndPr>
      <w:rPr>
        <w:noProof/>
      </w:rPr>
    </w:sdtEndPr>
    <w:sdtContent>
      <w:p w14:paraId="7031261C" w14:textId="77777777" w:rsidR="00491E1E" w:rsidRPr="007E41B4" w:rsidRDefault="00491E1E" w:rsidP="007E41B4">
        <w:pPr>
          <w:pStyle w:val="Footer"/>
          <w:pBdr>
            <w:top w:val="none" w:sz="0" w:space="0" w:color="auto"/>
          </w:pBdr>
          <w:tabs>
            <w:tab w:val="clear" w:pos="4320"/>
            <w:tab w:val="clear" w:pos="9360"/>
            <w:tab w:val="right" w:pos="10080"/>
          </w:tabs>
          <w:jc w:val="left"/>
          <w:rPr>
            <w:rFonts w:ascii="Franklin Gothic Medium" w:hAnsi="Franklin Gothic Medium"/>
            <w:i w:val="0"/>
            <w:color w:val="053572" w:themeColor="text2"/>
            <w:sz w:val="22"/>
            <w:szCs w:val="22"/>
          </w:rPr>
        </w:pPr>
        <w:r w:rsidRPr="00B7585A">
          <w:rPr>
            <w:rStyle w:val="Hyperlink"/>
            <w:rFonts w:ascii="Franklin Gothic Medium" w:hAnsi="Franklin Gothic Medium"/>
            <w:i w:val="0"/>
            <w:color w:val="1295D8"/>
            <w:sz w:val="22"/>
            <w:szCs w:val="22"/>
            <w:u w:val="none"/>
          </w:rPr>
          <w:t>opiniondynamics.com</w:t>
        </w:r>
        <w:r>
          <w:rPr>
            <w:rStyle w:val="Hyperlink"/>
            <w:color w:val="1295D8"/>
            <w:u w:val="none"/>
          </w:rPr>
          <w:tab/>
        </w:r>
        <w:r>
          <w:rPr>
            <w:rFonts w:ascii="Franklin Gothic Medium" w:hAnsi="Franklin Gothic Medium"/>
            <w:i w:val="0"/>
            <w:noProof w:val="0"/>
            <w:color w:val="053572" w:themeColor="text2"/>
            <w:sz w:val="22"/>
            <w:szCs w:val="22"/>
          </w:rPr>
          <w:t xml:space="preserve"> Page </w:t>
        </w:r>
        <w:r w:rsidRPr="0046504D">
          <w:rPr>
            <w:rFonts w:ascii="Franklin Gothic Medium" w:hAnsi="Franklin Gothic Medium"/>
            <w:i w:val="0"/>
            <w:noProof w:val="0"/>
            <w:color w:val="053572" w:themeColor="text2"/>
            <w:sz w:val="22"/>
            <w:szCs w:val="22"/>
          </w:rPr>
          <w:fldChar w:fldCharType="begin"/>
        </w:r>
        <w:r w:rsidRPr="0046504D">
          <w:rPr>
            <w:rFonts w:ascii="Franklin Gothic Medium" w:hAnsi="Franklin Gothic Medium"/>
            <w:i w:val="0"/>
            <w:noProof w:val="0"/>
            <w:color w:val="053572" w:themeColor="text2"/>
            <w:sz w:val="22"/>
            <w:szCs w:val="22"/>
          </w:rPr>
          <w:instrText xml:space="preserve"> PAGE   \* MERGEFORMAT </w:instrText>
        </w:r>
        <w:r w:rsidRPr="0046504D">
          <w:rPr>
            <w:rFonts w:ascii="Franklin Gothic Medium" w:hAnsi="Franklin Gothic Medium"/>
            <w:i w:val="0"/>
            <w:noProof w:val="0"/>
            <w:color w:val="053572" w:themeColor="text2"/>
            <w:sz w:val="22"/>
            <w:szCs w:val="22"/>
          </w:rPr>
          <w:fldChar w:fldCharType="separate"/>
        </w:r>
        <w:r w:rsidR="00A614C8">
          <w:rPr>
            <w:rFonts w:ascii="Franklin Gothic Medium" w:hAnsi="Franklin Gothic Medium"/>
            <w:i w:val="0"/>
            <w:color w:val="053572" w:themeColor="text2"/>
            <w:sz w:val="22"/>
            <w:szCs w:val="22"/>
          </w:rPr>
          <w:t>33</w:t>
        </w:r>
        <w:r w:rsidRPr="0046504D">
          <w:rPr>
            <w:rFonts w:ascii="Franklin Gothic Medium" w:hAnsi="Franklin Gothic Medium"/>
            <w:i w:val="0"/>
            <w:color w:val="053572" w:themeColor="text2"/>
            <w:sz w:val="22"/>
            <w:szCs w:val="22"/>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Franklin Gothic Medium" w:hAnsi="Franklin Gothic Medium"/>
        <w:i w:val="0"/>
        <w:noProof w:val="0"/>
        <w:color w:val="053572" w:themeColor="text2"/>
        <w:sz w:val="22"/>
        <w:szCs w:val="22"/>
      </w:rPr>
      <w:id w:val="391311796"/>
      <w:docPartObj>
        <w:docPartGallery w:val="Page Numbers (Bottom of Page)"/>
        <w:docPartUnique/>
      </w:docPartObj>
    </w:sdtPr>
    <w:sdtEndPr>
      <w:rPr>
        <w:noProof/>
      </w:rPr>
    </w:sdtEndPr>
    <w:sdtContent>
      <w:p w14:paraId="51110244" w14:textId="77777777" w:rsidR="00491E1E" w:rsidRPr="007E41B4" w:rsidRDefault="00491E1E" w:rsidP="00145C23">
        <w:pPr>
          <w:pStyle w:val="Footer"/>
          <w:pBdr>
            <w:top w:val="none" w:sz="0" w:space="0" w:color="auto"/>
          </w:pBdr>
          <w:tabs>
            <w:tab w:val="clear" w:pos="4320"/>
            <w:tab w:val="clear" w:pos="9360"/>
            <w:tab w:val="right" w:pos="13680"/>
          </w:tabs>
          <w:jc w:val="left"/>
          <w:rPr>
            <w:rFonts w:ascii="Franklin Gothic Medium" w:hAnsi="Franklin Gothic Medium"/>
            <w:i w:val="0"/>
            <w:color w:val="053572" w:themeColor="text2"/>
            <w:sz w:val="22"/>
            <w:szCs w:val="22"/>
          </w:rPr>
        </w:pPr>
        <w:r w:rsidRPr="00B7585A">
          <w:rPr>
            <w:rStyle w:val="Hyperlink"/>
            <w:rFonts w:ascii="Franklin Gothic Medium" w:hAnsi="Franklin Gothic Medium"/>
            <w:i w:val="0"/>
            <w:color w:val="1295D8"/>
            <w:sz w:val="22"/>
            <w:szCs w:val="22"/>
            <w:u w:val="none"/>
          </w:rPr>
          <w:t>opiniondynamics.com</w:t>
        </w:r>
        <w:r>
          <w:rPr>
            <w:rStyle w:val="Hyperlink"/>
            <w:color w:val="1295D8"/>
            <w:u w:val="none"/>
          </w:rPr>
          <w:tab/>
        </w:r>
        <w:r>
          <w:rPr>
            <w:rFonts w:ascii="Franklin Gothic Medium" w:hAnsi="Franklin Gothic Medium"/>
            <w:i w:val="0"/>
            <w:noProof w:val="0"/>
            <w:color w:val="053572" w:themeColor="text2"/>
            <w:sz w:val="22"/>
            <w:szCs w:val="22"/>
          </w:rPr>
          <w:t xml:space="preserve"> Page </w:t>
        </w:r>
        <w:r w:rsidRPr="0046504D">
          <w:rPr>
            <w:rFonts w:ascii="Franklin Gothic Medium" w:hAnsi="Franklin Gothic Medium"/>
            <w:i w:val="0"/>
            <w:noProof w:val="0"/>
            <w:color w:val="053572" w:themeColor="text2"/>
            <w:sz w:val="22"/>
            <w:szCs w:val="22"/>
          </w:rPr>
          <w:fldChar w:fldCharType="begin"/>
        </w:r>
        <w:r w:rsidRPr="0046504D">
          <w:rPr>
            <w:rFonts w:ascii="Franklin Gothic Medium" w:hAnsi="Franklin Gothic Medium"/>
            <w:i w:val="0"/>
            <w:noProof w:val="0"/>
            <w:color w:val="053572" w:themeColor="text2"/>
            <w:sz w:val="22"/>
            <w:szCs w:val="22"/>
          </w:rPr>
          <w:instrText xml:space="preserve"> PAGE   \* MERGEFORMAT </w:instrText>
        </w:r>
        <w:r w:rsidRPr="0046504D">
          <w:rPr>
            <w:rFonts w:ascii="Franklin Gothic Medium" w:hAnsi="Franklin Gothic Medium"/>
            <w:i w:val="0"/>
            <w:noProof w:val="0"/>
            <w:color w:val="053572" w:themeColor="text2"/>
            <w:sz w:val="22"/>
            <w:szCs w:val="22"/>
          </w:rPr>
          <w:fldChar w:fldCharType="separate"/>
        </w:r>
        <w:r w:rsidR="00A614C8">
          <w:rPr>
            <w:rFonts w:ascii="Franklin Gothic Medium" w:hAnsi="Franklin Gothic Medium"/>
            <w:i w:val="0"/>
            <w:color w:val="053572" w:themeColor="text2"/>
            <w:sz w:val="22"/>
            <w:szCs w:val="22"/>
          </w:rPr>
          <w:t>35</w:t>
        </w:r>
        <w:r w:rsidRPr="0046504D">
          <w:rPr>
            <w:rFonts w:ascii="Franklin Gothic Medium" w:hAnsi="Franklin Gothic Medium"/>
            <w:i w:val="0"/>
            <w:color w:val="053572" w:themeColor="text2"/>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B2BBA" w14:textId="77777777" w:rsidR="00491E1E" w:rsidRDefault="00491E1E" w:rsidP="00C9722A">
      <w:pPr>
        <w:spacing w:before="0" w:after="0"/>
      </w:pPr>
      <w:r>
        <w:separator/>
      </w:r>
    </w:p>
  </w:footnote>
  <w:footnote w:type="continuationSeparator" w:id="0">
    <w:p w14:paraId="5F6BD4E1" w14:textId="77777777" w:rsidR="00491E1E" w:rsidRDefault="00491E1E">
      <w:r>
        <w:continuationSeparator/>
      </w:r>
    </w:p>
  </w:footnote>
  <w:footnote w:id="1">
    <w:p w14:paraId="3C403C11" w14:textId="77777777" w:rsidR="00491E1E" w:rsidRPr="009930C0" w:rsidRDefault="00491E1E" w:rsidP="009930C0">
      <w:pPr>
        <w:pStyle w:val="FootnoteText"/>
        <w:spacing w:before="0" w:after="0"/>
        <w:rPr>
          <w:szCs w:val="18"/>
        </w:rPr>
      </w:pPr>
      <w:r w:rsidRPr="009930C0">
        <w:rPr>
          <w:rStyle w:val="FootnoteReference"/>
          <w:szCs w:val="18"/>
        </w:rPr>
        <w:footnoteRef/>
      </w:r>
      <w:r w:rsidRPr="009930C0">
        <w:rPr>
          <w:szCs w:val="18"/>
        </w:rPr>
        <w:t xml:space="preserve"> </w:t>
      </w:r>
      <w:r w:rsidRPr="009930C0">
        <w:rPr>
          <w:i/>
          <w:szCs w:val="18"/>
        </w:rPr>
        <w:t xml:space="preserve">California Long Term Energy Efficiency Strategic Plan, </w:t>
      </w:r>
      <w:r w:rsidRPr="009930C0">
        <w:rPr>
          <w:szCs w:val="18"/>
        </w:rPr>
        <w:t>January 2011 Update, Section 1, p. 1.</w:t>
      </w:r>
    </w:p>
  </w:footnote>
  <w:footnote w:id="2">
    <w:p w14:paraId="074D279B" w14:textId="77777777" w:rsidR="00491E1E" w:rsidRPr="009930C0" w:rsidRDefault="00491E1E" w:rsidP="009930C0">
      <w:pPr>
        <w:pStyle w:val="FootnoteText"/>
        <w:spacing w:before="0" w:after="0"/>
        <w:rPr>
          <w:szCs w:val="18"/>
        </w:rPr>
      </w:pPr>
      <w:r w:rsidRPr="009930C0">
        <w:rPr>
          <w:rStyle w:val="FootnoteReference"/>
          <w:szCs w:val="18"/>
        </w:rPr>
        <w:footnoteRef/>
      </w:r>
      <w:r w:rsidRPr="009930C0">
        <w:rPr>
          <w:szCs w:val="18"/>
        </w:rPr>
        <w:t xml:space="preserve"> </w:t>
      </w:r>
      <w:r w:rsidRPr="009930C0">
        <w:rPr>
          <w:i/>
          <w:szCs w:val="18"/>
        </w:rPr>
        <w:t xml:space="preserve">California Long Term Energy Efficiency Strategic Plan, </w:t>
      </w:r>
      <w:r w:rsidRPr="009930C0">
        <w:rPr>
          <w:szCs w:val="18"/>
        </w:rPr>
        <w:t>January 2011 Update, Section 9, p. 70.</w:t>
      </w:r>
    </w:p>
  </w:footnote>
  <w:footnote w:id="3">
    <w:p w14:paraId="35F5071A" w14:textId="77777777" w:rsidR="00491E1E" w:rsidRPr="009930C0" w:rsidRDefault="00491E1E" w:rsidP="009930C0">
      <w:pPr>
        <w:pStyle w:val="FootnoteText"/>
        <w:spacing w:before="0" w:after="0"/>
        <w:rPr>
          <w:szCs w:val="18"/>
        </w:rPr>
      </w:pPr>
      <w:r w:rsidRPr="009930C0">
        <w:rPr>
          <w:rStyle w:val="FootnoteReference"/>
          <w:szCs w:val="18"/>
        </w:rPr>
        <w:footnoteRef/>
      </w:r>
      <w:r w:rsidRPr="009930C0">
        <w:rPr>
          <w:szCs w:val="18"/>
        </w:rPr>
        <w:t xml:space="preserve"> Ibid.</w:t>
      </w:r>
    </w:p>
  </w:footnote>
  <w:footnote w:id="4">
    <w:p w14:paraId="141E4737" w14:textId="77777777" w:rsidR="00491E1E" w:rsidRPr="009930C0" w:rsidRDefault="00491E1E" w:rsidP="009930C0">
      <w:pPr>
        <w:pStyle w:val="FootnoteText"/>
        <w:spacing w:before="0" w:after="0"/>
        <w:rPr>
          <w:szCs w:val="18"/>
        </w:rPr>
      </w:pPr>
      <w:r w:rsidRPr="009930C0">
        <w:rPr>
          <w:rStyle w:val="FootnoteReference"/>
          <w:szCs w:val="18"/>
        </w:rPr>
        <w:footnoteRef/>
      </w:r>
      <w:r w:rsidRPr="009930C0">
        <w:rPr>
          <w:szCs w:val="18"/>
        </w:rPr>
        <w:t xml:space="preserve"> D12-08-044, p. 168.</w:t>
      </w:r>
    </w:p>
  </w:footnote>
  <w:footnote w:id="5">
    <w:p w14:paraId="689EC97E" w14:textId="77777777" w:rsidR="00491E1E" w:rsidRPr="009930C0" w:rsidRDefault="00491E1E" w:rsidP="009930C0">
      <w:pPr>
        <w:pStyle w:val="FootnoteText"/>
        <w:spacing w:before="0" w:after="0"/>
        <w:rPr>
          <w:szCs w:val="18"/>
        </w:rPr>
      </w:pPr>
      <w:r w:rsidRPr="009930C0">
        <w:rPr>
          <w:rStyle w:val="FootnoteReference"/>
          <w:szCs w:val="18"/>
        </w:rPr>
        <w:footnoteRef/>
      </w:r>
      <w:r w:rsidRPr="009930C0">
        <w:rPr>
          <w:szCs w:val="18"/>
        </w:rPr>
        <w:t xml:space="preserve"> Ibid, p. 169.</w:t>
      </w:r>
    </w:p>
  </w:footnote>
  <w:footnote w:id="6">
    <w:p w14:paraId="663A4F0F" w14:textId="78F2A600" w:rsidR="00491E1E" w:rsidRDefault="00491E1E" w:rsidP="00320A94">
      <w:pPr>
        <w:pStyle w:val="FootnoteText"/>
        <w:spacing w:before="0" w:after="0"/>
      </w:pPr>
      <w:r>
        <w:rPr>
          <w:rStyle w:val="FootnoteReference"/>
        </w:rPr>
        <w:footnoteRef/>
      </w:r>
      <w:r>
        <w:t xml:space="preserve"> </w:t>
      </w:r>
      <w:r w:rsidRPr="0004632A">
        <w:rPr>
          <w:szCs w:val="18"/>
        </w:rPr>
        <w:t>Ibid, p. 169-170</w:t>
      </w:r>
      <w:r>
        <w:rPr>
          <w:szCs w:val="18"/>
        </w:rPr>
        <w:t>.</w:t>
      </w:r>
    </w:p>
  </w:footnote>
  <w:footnote w:id="7">
    <w:p w14:paraId="4F01125C" w14:textId="51FF4A84" w:rsidR="00491E1E" w:rsidRPr="00A74455" w:rsidRDefault="00491E1E" w:rsidP="009930C0">
      <w:pPr>
        <w:pStyle w:val="Default"/>
        <w:rPr>
          <w:rStyle w:val="ODCBodyTextChar"/>
          <w:rFonts w:ascii="Franklin Gothic Book" w:hAnsi="Franklin Gothic Book"/>
          <w:sz w:val="18"/>
          <w:szCs w:val="18"/>
        </w:rPr>
      </w:pPr>
      <w:r w:rsidRPr="009930C0">
        <w:rPr>
          <w:rStyle w:val="FootnoteReference"/>
          <w:rFonts w:ascii="Franklin Gothic Book" w:hAnsi="Franklin Gothic Book"/>
          <w:color w:val="auto"/>
          <w:sz w:val="18"/>
          <w:szCs w:val="18"/>
        </w:rPr>
        <w:footnoteRef/>
      </w:r>
      <w:r w:rsidRPr="009930C0">
        <w:rPr>
          <w:rFonts w:ascii="Franklin Gothic Book" w:hAnsi="Franklin Gothic Book"/>
          <w:color w:val="auto"/>
          <w:sz w:val="18"/>
          <w:szCs w:val="18"/>
        </w:rPr>
        <w:t xml:space="preserve"> </w:t>
      </w:r>
      <w:r w:rsidRPr="009930C0">
        <w:rPr>
          <w:rFonts w:ascii="Franklin Gothic Book" w:hAnsi="Franklin Gothic Book"/>
          <w:i/>
          <w:color w:val="auto"/>
          <w:sz w:val="18"/>
          <w:szCs w:val="18"/>
        </w:rPr>
        <w:t xml:space="preserve">Low Income Energy Efficiency Program 2009-2010 Process Evaluation; </w:t>
      </w:r>
      <w:r w:rsidRPr="009930C0">
        <w:rPr>
          <w:rStyle w:val="ODCBodyTextChar"/>
          <w:rFonts w:ascii="Franklin Gothic Book" w:hAnsi="Franklin Gothic Book"/>
          <w:color w:val="auto"/>
          <w:sz w:val="18"/>
          <w:szCs w:val="18"/>
        </w:rPr>
        <w:t>Calmac Study ID: PGE 0298.01 by Research Into Action prepared for the CPUC, page 41</w:t>
      </w:r>
    </w:p>
  </w:footnote>
  <w:footnote w:id="8">
    <w:p w14:paraId="03BFDEB7" w14:textId="37876480" w:rsidR="00491E1E" w:rsidRDefault="00491E1E" w:rsidP="009930C0">
      <w:pPr>
        <w:pStyle w:val="FootnoteText"/>
        <w:spacing w:before="0" w:after="0"/>
      </w:pPr>
      <w:r>
        <w:rPr>
          <w:rStyle w:val="FootnoteReference"/>
        </w:rPr>
        <w:footnoteRef/>
      </w:r>
      <w:r>
        <w:t xml:space="preserve"> Pacific Gas and Electric Company [PG&amp;E], Southern California Edison Company [SCE], San Diego Gas &amp; Electric Company [SDG&amp;E], and Southern California Gas Company [SoCalGas]</w:t>
      </w:r>
    </w:p>
  </w:footnote>
  <w:footnote w:id="9">
    <w:p w14:paraId="72CFD52A" w14:textId="77777777" w:rsidR="00491E1E" w:rsidRDefault="00491E1E" w:rsidP="008E541E">
      <w:pPr>
        <w:pStyle w:val="FootnoteText"/>
        <w:spacing w:before="0" w:after="60"/>
      </w:pPr>
      <w:r>
        <w:rPr>
          <w:rStyle w:val="FootnoteReference"/>
        </w:rPr>
        <w:footnoteRef/>
      </w:r>
      <w:r>
        <w:t xml:space="preserve"> Decision 12-08-044, August 23, 2012. Available at </w:t>
      </w:r>
      <w:r w:rsidRPr="0046763A">
        <w:t>https://drive.google.com/file/d/0B1N0yUljD6yQenlqQ0tlcjBvWEU/edit</w:t>
      </w:r>
      <w:r>
        <w:t>.</w:t>
      </w:r>
    </w:p>
  </w:footnote>
  <w:footnote w:id="10">
    <w:p w14:paraId="2A319F6D" w14:textId="77777777" w:rsidR="00491E1E" w:rsidRPr="00E91877" w:rsidRDefault="00491E1E" w:rsidP="009A2B8D">
      <w:pPr>
        <w:pStyle w:val="FootnoteText"/>
        <w:spacing w:before="0" w:after="60"/>
        <w:jc w:val="left"/>
      </w:pPr>
      <w:r>
        <w:rPr>
          <w:rStyle w:val="FootnoteReference"/>
        </w:rPr>
        <w:footnoteRef/>
      </w:r>
      <w:r>
        <w:t xml:space="preserve"> Decision 12-11-015, November 8, 2012. Available at </w:t>
      </w:r>
      <w:hyperlink r:id="rId1" w:history="1">
        <w:r w:rsidRPr="009A2B8D">
          <w:rPr>
            <w:rStyle w:val="Hyperlink"/>
            <w:color w:val="auto"/>
            <w:u w:val="none"/>
          </w:rPr>
          <w:t>https://docs.google.com/document/d/</w:t>
        </w:r>
      </w:hyperlink>
      <w:r w:rsidRPr="00E91877">
        <w:t>11ZLXEZwQLGlBor9wzVenBZPzzjFkQ0jnA9D82l7nkgw/edit.</w:t>
      </w:r>
    </w:p>
  </w:footnote>
  <w:footnote w:id="11">
    <w:p w14:paraId="4D3B72E8" w14:textId="5EB61467" w:rsidR="00491E1E" w:rsidRDefault="00491E1E">
      <w:pPr>
        <w:pStyle w:val="FootnoteText"/>
      </w:pPr>
      <w:r>
        <w:rPr>
          <w:rStyle w:val="FootnoteReference"/>
        </w:rPr>
        <w:footnoteRef/>
      </w:r>
      <w:r>
        <w:t xml:space="preserve"> Stakeholders included Brightline Defense Fund, Greenlining, El Concilio and DRA. The data collection efforts were managed as a Compliance Activity with regulatory therefore the Statewide Measurement and Evaluation staff was not involved to provide oversight.</w:t>
      </w:r>
    </w:p>
  </w:footnote>
  <w:footnote w:id="12">
    <w:p w14:paraId="4CBDD31E" w14:textId="77777777" w:rsidR="00491E1E" w:rsidRPr="00A9152F" w:rsidRDefault="00491E1E" w:rsidP="00EE267B">
      <w:pPr>
        <w:pStyle w:val="FootnoteText"/>
        <w:spacing w:before="0" w:after="60"/>
        <w:rPr>
          <w:szCs w:val="18"/>
        </w:rPr>
      </w:pPr>
      <w:r w:rsidRPr="00A9152F">
        <w:rPr>
          <w:rStyle w:val="FootnoteReference"/>
          <w:szCs w:val="18"/>
        </w:rPr>
        <w:footnoteRef/>
      </w:r>
      <w:r w:rsidRPr="00A9152F">
        <w:rPr>
          <w:szCs w:val="18"/>
        </w:rPr>
        <w:t xml:space="preserve"> There are multiple IOU non-residential programs with lighting components. We use the general term “</w:t>
      </w:r>
      <w:r>
        <w:rPr>
          <w:szCs w:val="18"/>
        </w:rPr>
        <w:t>n</w:t>
      </w:r>
      <w:r w:rsidRPr="00A9152F">
        <w:rPr>
          <w:szCs w:val="18"/>
        </w:rPr>
        <w:t xml:space="preserve">on-residential </w:t>
      </w:r>
      <w:r>
        <w:rPr>
          <w:szCs w:val="18"/>
        </w:rPr>
        <w:t>l</w:t>
      </w:r>
      <w:r w:rsidRPr="00A9152F">
        <w:rPr>
          <w:szCs w:val="18"/>
        </w:rPr>
        <w:t xml:space="preserve">ighting </w:t>
      </w:r>
      <w:r>
        <w:rPr>
          <w:szCs w:val="18"/>
        </w:rPr>
        <w:t>p</w:t>
      </w:r>
      <w:r w:rsidRPr="00A9152F">
        <w:rPr>
          <w:szCs w:val="18"/>
        </w:rPr>
        <w:t>rogram” to mean those non-residential retrofit programs that include lighting measures as a main focus. We focused on those that use deemed (e.g., prescriptive) or calculated (e.g., custom) savings approaches and direct incentives (as opposed to mid</w:t>
      </w:r>
      <w:r>
        <w:rPr>
          <w:szCs w:val="18"/>
        </w:rPr>
        <w:t>-</w:t>
      </w:r>
      <w:r w:rsidRPr="00A9152F">
        <w:rPr>
          <w:szCs w:val="18"/>
        </w:rPr>
        <w:t xml:space="preserve"> or upstream programs).</w:t>
      </w:r>
    </w:p>
  </w:footnote>
  <w:footnote w:id="13">
    <w:p w14:paraId="2958FA6B" w14:textId="77777777" w:rsidR="00491E1E" w:rsidRDefault="00491E1E" w:rsidP="00784605">
      <w:pPr>
        <w:pStyle w:val="FootnoteText"/>
        <w:spacing w:before="0" w:after="60"/>
      </w:pPr>
      <w:r>
        <w:rPr>
          <w:rStyle w:val="FootnoteReference"/>
        </w:rPr>
        <w:footnoteRef/>
      </w:r>
      <w:r>
        <w:t xml:space="preserve"> Workforce conditions</w:t>
      </w:r>
      <w:r w:rsidRPr="00CB28E5">
        <w:t xml:space="preserve"> data were collected for the ESA</w:t>
      </w:r>
      <w:r>
        <w:t xml:space="preserve">, EUC, and non-residential HVAC </w:t>
      </w:r>
      <w:r w:rsidRPr="00CB28E5">
        <w:t>program</w:t>
      </w:r>
      <w:r>
        <w:t>s</w:t>
      </w:r>
      <w:r w:rsidRPr="00CB28E5">
        <w:t>.</w:t>
      </w:r>
      <w:r>
        <w:t xml:space="preserve"> Data were collected by the IOUs for ESAP and EUC, while Itron collected data for the non-residential HVAC programs. </w:t>
      </w:r>
    </w:p>
  </w:footnote>
  <w:footnote w:id="14">
    <w:p w14:paraId="5A11BDD5" w14:textId="77777777" w:rsidR="00491E1E" w:rsidRDefault="00491E1E" w:rsidP="000B1786">
      <w:pPr>
        <w:pStyle w:val="FootnoteText"/>
        <w:spacing w:before="0" w:after="60"/>
      </w:pPr>
      <w:r>
        <w:rPr>
          <w:rStyle w:val="FootnoteReference"/>
        </w:rPr>
        <w:footnoteRef/>
      </w:r>
      <w:r>
        <w:t xml:space="preserve"> </w:t>
      </w:r>
      <w:r>
        <w:rPr>
          <w:i/>
        </w:rPr>
        <w:t xml:space="preserve">California Long Term Energy Efficiency Strategic Plan, </w:t>
      </w:r>
      <w:r>
        <w:t>January 2011 Update, Section 9, p. 70.</w:t>
      </w:r>
    </w:p>
    <w:p w14:paraId="1DE779B9" w14:textId="227ABF83" w:rsidR="00491E1E" w:rsidRDefault="00491E1E">
      <w:pPr>
        <w:pStyle w:val="FootnoteText"/>
      </w:pPr>
    </w:p>
  </w:footnote>
  <w:footnote w:id="15">
    <w:p w14:paraId="558BB083" w14:textId="77777777" w:rsidR="00491E1E" w:rsidRDefault="00491E1E" w:rsidP="009A2B8D">
      <w:pPr>
        <w:pStyle w:val="FootnoteText"/>
        <w:spacing w:before="0" w:after="60"/>
      </w:pPr>
      <w:r>
        <w:rPr>
          <w:rStyle w:val="FootnoteReference"/>
        </w:rPr>
        <w:footnoteRef/>
      </w:r>
      <w:r>
        <w:t xml:space="preserve"> </w:t>
      </w:r>
      <w:r w:rsidRPr="00C9722A">
        <w:rPr>
          <w:i/>
        </w:rPr>
        <w:t>WE&amp;T Working Group Final Report and Recommendations</w:t>
      </w:r>
      <w:r>
        <w:t>, 2013, p. 8.</w:t>
      </w:r>
    </w:p>
  </w:footnote>
  <w:footnote w:id="16">
    <w:p w14:paraId="6AFF8307" w14:textId="77777777" w:rsidR="00491E1E" w:rsidRDefault="00491E1E" w:rsidP="009A2B8D">
      <w:pPr>
        <w:pStyle w:val="FootnoteText"/>
        <w:spacing w:before="0" w:after="60"/>
      </w:pPr>
      <w:r>
        <w:rPr>
          <w:rStyle w:val="FootnoteReference"/>
        </w:rPr>
        <w:footnoteRef/>
      </w:r>
      <w:r>
        <w:t xml:space="preserve"> </w:t>
      </w:r>
      <w:r w:rsidRPr="00C9722A">
        <w:rPr>
          <w:i/>
        </w:rPr>
        <w:t>WE&amp;T Guidance Plan</w:t>
      </w:r>
      <w:r>
        <w:t>, 2013, p. 136.</w:t>
      </w:r>
    </w:p>
  </w:footnote>
  <w:footnote w:id="17">
    <w:p w14:paraId="37A781C6" w14:textId="77777777" w:rsidR="00491E1E" w:rsidRDefault="00491E1E" w:rsidP="002A4438">
      <w:pPr>
        <w:pStyle w:val="FootnoteText"/>
        <w:spacing w:before="0" w:after="60"/>
      </w:pPr>
      <w:r>
        <w:rPr>
          <w:rStyle w:val="FootnoteReference"/>
        </w:rPr>
        <w:footnoteRef/>
      </w:r>
      <w:r>
        <w:t xml:space="preserve"> A.11-05-017. </w:t>
      </w:r>
      <w:r w:rsidRPr="00563993">
        <w:rPr>
          <w:i/>
        </w:rPr>
        <w:t>Energy Savings Assistance Program Workforce Education &amp; Training Working Group Final Report and Recommendations.</w:t>
      </w:r>
      <w:r>
        <w:t xml:space="preserve"> July 15, 2013.</w:t>
      </w:r>
    </w:p>
  </w:footnote>
  <w:footnote w:id="18">
    <w:p w14:paraId="302A6278" w14:textId="77777777" w:rsidR="00491E1E" w:rsidRDefault="00491E1E" w:rsidP="002A4438">
      <w:pPr>
        <w:pStyle w:val="FootnoteText"/>
        <w:spacing w:before="0" w:after="60"/>
      </w:pPr>
      <w:r>
        <w:rPr>
          <w:rStyle w:val="FootnoteReference"/>
        </w:rPr>
        <w:footnoteRef/>
      </w:r>
      <w:r>
        <w:t xml:space="preserve"> DVC </w:t>
      </w:r>
      <w:r w:rsidRPr="00563993">
        <w:rPr>
          <w:i/>
        </w:rPr>
        <w:t>Guidance Plan Appendix 5B</w:t>
      </w:r>
      <w:r>
        <w:rPr>
          <w:i/>
        </w:rPr>
        <w:t>:</w:t>
      </w:r>
      <w:r w:rsidRPr="00563993">
        <w:rPr>
          <w:i/>
        </w:rPr>
        <w:t xml:space="preserve"> Recommended Changes to IOU WE&amp;T Data Collection Practices</w:t>
      </w:r>
      <w:r>
        <w:rPr>
          <w:i/>
        </w:rPr>
        <w:t>.</w:t>
      </w:r>
    </w:p>
  </w:footnote>
  <w:footnote w:id="19">
    <w:p w14:paraId="651071C1" w14:textId="77777777" w:rsidR="00491E1E" w:rsidRDefault="00491E1E" w:rsidP="002A4438">
      <w:pPr>
        <w:pStyle w:val="FootnoteText"/>
        <w:spacing w:before="0" w:after="60"/>
      </w:pPr>
      <w:r>
        <w:rPr>
          <w:rStyle w:val="FootnoteReference"/>
        </w:rPr>
        <w:footnoteRef/>
      </w:r>
      <w:r>
        <w:t xml:space="preserve"> In their applications for low-income assistance p</w:t>
      </w:r>
      <w:r w:rsidRPr="00722050">
        <w:t xml:space="preserve">rograms and </w:t>
      </w:r>
      <w:r>
        <w:t>budgets for program ye</w:t>
      </w:r>
      <w:r w:rsidRPr="00722050">
        <w:t>ars 2015</w:t>
      </w:r>
      <w:r>
        <w:t>–</w:t>
      </w:r>
      <w:r w:rsidRPr="00722050">
        <w:t>2017</w:t>
      </w:r>
      <w:r>
        <w:t>, filed on November 18, 2014, the IOUs explained that an off-the-shelf system was not deemed feasible.</w:t>
      </w:r>
    </w:p>
  </w:footnote>
  <w:footnote w:id="20">
    <w:p w14:paraId="42E8E2FD" w14:textId="77777777" w:rsidR="00491E1E" w:rsidRDefault="00491E1E" w:rsidP="002A4438">
      <w:pPr>
        <w:pStyle w:val="FootnoteText"/>
        <w:spacing w:before="0" w:after="60"/>
      </w:pPr>
      <w:r>
        <w:rPr>
          <w:rStyle w:val="FootnoteReference"/>
        </w:rPr>
        <w:footnoteRef/>
      </w:r>
      <w:r>
        <w:t xml:space="preserve"> DVC Appendices, p. 101.</w:t>
      </w:r>
    </w:p>
  </w:footnote>
  <w:footnote w:id="21">
    <w:p w14:paraId="6752A3E5" w14:textId="77777777" w:rsidR="00491E1E" w:rsidRPr="00C376D4" w:rsidRDefault="00491E1E" w:rsidP="006E4463">
      <w:pPr>
        <w:autoSpaceDE w:val="0"/>
        <w:autoSpaceDN w:val="0"/>
        <w:adjustRightInd w:val="0"/>
        <w:spacing w:before="0" w:after="60"/>
        <w:rPr>
          <w:sz w:val="18"/>
          <w:szCs w:val="18"/>
        </w:rPr>
      </w:pPr>
      <w:r w:rsidRPr="00C376D4">
        <w:rPr>
          <w:rStyle w:val="FootnoteReference"/>
          <w:sz w:val="18"/>
          <w:szCs w:val="18"/>
        </w:rPr>
        <w:footnoteRef/>
      </w:r>
      <w:r w:rsidRPr="00C376D4">
        <w:rPr>
          <w:sz w:val="18"/>
          <w:szCs w:val="18"/>
        </w:rPr>
        <w:t xml:space="preserve"> </w:t>
      </w:r>
      <w:r w:rsidRPr="008270ED">
        <w:rPr>
          <w:sz w:val="18"/>
          <w:szCs w:val="18"/>
        </w:rPr>
        <w:t xml:space="preserve">Application of </w:t>
      </w:r>
      <w:r>
        <w:rPr>
          <w:sz w:val="18"/>
          <w:szCs w:val="18"/>
        </w:rPr>
        <w:t xml:space="preserve">PG&amp;E </w:t>
      </w:r>
      <w:r w:rsidRPr="008270ED">
        <w:rPr>
          <w:sz w:val="18"/>
          <w:szCs w:val="18"/>
        </w:rPr>
        <w:t>for Approval of the 2015</w:t>
      </w:r>
      <w:r>
        <w:rPr>
          <w:sz w:val="18"/>
          <w:szCs w:val="18"/>
        </w:rPr>
        <w:t>–</w:t>
      </w:r>
      <w:r w:rsidRPr="008270ED">
        <w:rPr>
          <w:sz w:val="18"/>
          <w:szCs w:val="18"/>
        </w:rPr>
        <w:t>2017 Energy Savings Assistance and California Alternate Rates for Energy Programs and Budget (U 39 M)</w:t>
      </w:r>
      <w:r>
        <w:rPr>
          <w:sz w:val="18"/>
          <w:szCs w:val="18"/>
        </w:rPr>
        <w:t xml:space="preserve">; </w:t>
      </w:r>
      <w:r w:rsidRPr="0051249E">
        <w:rPr>
          <w:sz w:val="18"/>
          <w:szCs w:val="18"/>
        </w:rPr>
        <w:t xml:space="preserve">Application of </w:t>
      </w:r>
      <w:r>
        <w:rPr>
          <w:sz w:val="18"/>
          <w:szCs w:val="18"/>
        </w:rPr>
        <w:t xml:space="preserve">SCE </w:t>
      </w:r>
      <w:r w:rsidRPr="0051249E">
        <w:rPr>
          <w:sz w:val="18"/>
          <w:szCs w:val="18"/>
        </w:rPr>
        <w:t>(U 388E) for Approval of its Energy</w:t>
      </w:r>
      <w:r>
        <w:rPr>
          <w:sz w:val="18"/>
          <w:szCs w:val="18"/>
        </w:rPr>
        <w:t xml:space="preserve"> </w:t>
      </w:r>
      <w:r w:rsidRPr="0051249E">
        <w:rPr>
          <w:sz w:val="18"/>
          <w:szCs w:val="18"/>
        </w:rPr>
        <w:t>Savings Assistance and California Alternative Rates</w:t>
      </w:r>
      <w:r>
        <w:rPr>
          <w:sz w:val="18"/>
          <w:szCs w:val="18"/>
        </w:rPr>
        <w:t xml:space="preserve"> </w:t>
      </w:r>
      <w:r w:rsidRPr="0051249E">
        <w:rPr>
          <w:sz w:val="18"/>
          <w:szCs w:val="18"/>
        </w:rPr>
        <w:t>for Energy Programs and Budgets for Program</w:t>
      </w:r>
      <w:r>
        <w:rPr>
          <w:sz w:val="18"/>
          <w:szCs w:val="18"/>
        </w:rPr>
        <w:t xml:space="preserve"> </w:t>
      </w:r>
      <w:r w:rsidRPr="0051249E">
        <w:rPr>
          <w:sz w:val="18"/>
          <w:szCs w:val="18"/>
        </w:rPr>
        <w:t>Years 2015</w:t>
      </w:r>
      <w:r>
        <w:rPr>
          <w:sz w:val="18"/>
          <w:szCs w:val="18"/>
        </w:rPr>
        <w:t>–</w:t>
      </w:r>
      <w:r w:rsidRPr="0051249E">
        <w:rPr>
          <w:sz w:val="18"/>
          <w:szCs w:val="18"/>
        </w:rPr>
        <w:t>2017</w:t>
      </w:r>
      <w:r>
        <w:rPr>
          <w:sz w:val="18"/>
          <w:szCs w:val="18"/>
        </w:rPr>
        <w:t xml:space="preserve">; </w:t>
      </w:r>
      <w:r w:rsidRPr="008270ED">
        <w:rPr>
          <w:sz w:val="18"/>
          <w:szCs w:val="18"/>
        </w:rPr>
        <w:t xml:space="preserve">Application of </w:t>
      </w:r>
      <w:r>
        <w:rPr>
          <w:sz w:val="18"/>
          <w:szCs w:val="18"/>
        </w:rPr>
        <w:t xml:space="preserve">SDG&amp;E </w:t>
      </w:r>
      <w:r w:rsidRPr="008270ED">
        <w:rPr>
          <w:sz w:val="18"/>
          <w:szCs w:val="18"/>
        </w:rPr>
        <w:t>(U902M) for Approval of Low</w:t>
      </w:r>
      <w:r>
        <w:rPr>
          <w:sz w:val="18"/>
          <w:szCs w:val="18"/>
        </w:rPr>
        <w:t xml:space="preserve"> </w:t>
      </w:r>
      <w:r w:rsidRPr="008270ED">
        <w:rPr>
          <w:sz w:val="18"/>
          <w:szCs w:val="18"/>
        </w:rPr>
        <w:t>Income Assistance Programs and Budgets</w:t>
      </w:r>
      <w:r>
        <w:rPr>
          <w:sz w:val="18"/>
          <w:szCs w:val="18"/>
        </w:rPr>
        <w:t xml:space="preserve"> for Program Years 2015–2017; </w:t>
      </w:r>
      <w:r w:rsidRPr="008270ED">
        <w:rPr>
          <w:sz w:val="18"/>
          <w:szCs w:val="18"/>
        </w:rPr>
        <w:t xml:space="preserve">Application of </w:t>
      </w:r>
      <w:r>
        <w:rPr>
          <w:sz w:val="18"/>
          <w:szCs w:val="18"/>
        </w:rPr>
        <w:t>SoCalGas</w:t>
      </w:r>
      <w:r w:rsidRPr="008270ED">
        <w:rPr>
          <w:sz w:val="18"/>
          <w:szCs w:val="18"/>
        </w:rPr>
        <w:t xml:space="preserve"> (U902G) for Approval of Low</w:t>
      </w:r>
      <w:r>
        <w:rPr>
          <w:sz w:val="18"/>
          <w:szCs w:val="18"/>
        </w:rPr>
        <w:t xml:space="preserve"> </w:t>
      </w:r>
      <w:r w:rsidRPr="008270ED">
        <w:rPr>
          <w:sz w:val="18"/>
          <w:szCs w:val="18"/>
        </w:rPr>
        <w:t>Income Assistance Programs and Budgets</w:t>
      </w:r>
      <w:r>
        <w:rPr>
          <w:sz w:val="18"/>
          <w:szCs w:val="18"/>
        </w:rPr>
        <w:t xml:space="preserve"> </w:t>
      </w:r>
      <w:r w:rsidRPr="008270ED">
        <w:rPr>
          <w:sz w:val="18"/>
          <w:szCs w:val="18"/>
        </w:rPr>
        <w:t>for Program Years 2015</w:t>
      </w:r>
      <w:r>
        <w:rPr>
          <w:sz w:val="18"/>
          <w:szCs w:val="18"/>
        </w:rPr>
        <w:t>–</w:t>
      </w:r>
      <w:r w:rsidRPr="008270ED">
        <w:rPr>
          <w:sz w:val="18"/>
          <w:szCs w:val="18"/>
        </w:rPr>
        <w:t>2017.</w:t>
      </w:r>
      <w:r>
        <w:rPr>
          <w:sz w:val="18"/>
          <w:szCs w:val="18"/>
        </w:rPr>
        <w:t xml:space="preserve"> All filed on</w:t>
      </w:r>
      <w:r w:rsidRPr="00C376D4">
        <w:rPr>
          <w:rFonts w:cs="Franklin Gothic Book"/>
          <w:bCs/>
          <w:sz w:val="18"/>
          <w:szCs w:val="18"/>
        </w:rPr>
        <w:t xml:space="preserve"> November 18, 2014</w:t>
      </w:r>
      <w:r>
        <w:rPr>
          <w:rFonts w:cs="Franklin Gothic Book"/>
          <w:bCs/>
          <w:sz w:val="18"/>
          <w:szCs w:val="18"/>
        </w:rPr>
        <w:t>.</w:t>
      </w:r>
    </w:p>
  </w:footnote>
  <w:footnote w:id="22">
    <w:p w14:paraId="686667DF" w14:textId="77777777" w:rsidR="00491E1E" w:rsidRDefault="00491E1E" w:rsidP="006E4463">
      <w:pPr>
        <w:pStyle w:val="FootnoteText"/>
        <w:spacing w:before="0" w:after="60"/>
      </w:pPr>
      <w:r>
        <w:rPr>
          <w:rStyle w:val="FootnoteReference"/>
        </w:rPr>
        <w:footnoteRef/>
      </w:r>
      <w:r>
        <w:t xml:space="preserve"> These differed slightly from ESAP data collection and included the following: management, office work, marketing, installer, and other.</w:t>
      </w:r>
    </w:p>
  </w:footnote>
  <w:footnote w:id="23">
    <w:p w14:paraId="1B5B4E6F" w14:textId="77777777" w:rsidR="00491E1E" w:rsidRDefault="00491E1E" w:rsidP="006F3E97">
      <w:pPr>
        <w:pStyle w:val="FootnoteText"/>
        <w:spacing w:before="0" w:after="60"/>
      </w:pPr>
      <w:r>
        <w:rPr>
          <w:rStyle w:val="FootnoteReference"/>
        </w:rPr>
        <w:footnoteRef/>
      </w:r>
      <w:r>
        <w:t xml:space="preserve"> Itron provided the evaluation team data from its Joint HVAC Contractor Survey effort, which included a module of workforce conditions questions, along with the methodology and the survey instrument. However, these files were provided in draft form only. Nonetheless, the draft data were appropriate to analyze since they were weighted per Itron’s sampling approach and are unlikely to change before the final report is released. </w:t>
      </w:r>
    </w:p>
  </w:footnote>
  <w:footnote w:id="24">
    <w:p w14:paraId="3BABD47E" w14:textId="77777777" w:rsidR="00491E1E" w:rsidRDefault="00491E1E" w:rsidP="00FB727F">
      <w:pPr>
        <w:pStyle w:val="FootnoteText"/>
        <w:spacing w:before="0" w:after="60"/>
      </w:pPr>
      <w:r>
        <w:rPr>
          <w:rStyle w:val="FootnoteReference"/>
        </w:rPr>
        <w:footnoteRef/>
      </w:r>
      <w:r>
        <w:t xml:space="preserve"> The DVC developed the battery. Itron provided Opinion Dynamics with the survey instrument and survey data in draft form. Nonetheless, the draft data were appropriate to analyze since Itron had weighted the data per their sampling approach and they are unlikely to change before Itron releases its final report.</w:t>
      </w:r>
    </w:p>
  </w:footnote>
  <w:footnote w:id="25">
    <w:p w14:paraId="4A03B0A0" w14:textId="77777777" w:rsidR="00491E1E" w:rsidRDefault="00491E1E" w:rsidP="00FB727F">
      <w:pPr>
        <w:pStyle w:val="FootnoteText"/>
        <w:spacing w:before="0" w:after="60"/>
      </w:pPr>
      <w:r>
        <w:rPr>
          <w:rStyle w:val="FootnoteReference"/>
        </w:rPr>
        <w:footnoteRef/>
      </w:r>
      <w:r>
        <w:t xml:space="preserve"> Interviews occurred in November and December 2014.</w:t>
      </w:r>
    </w:p>
  </w:footnote>
  <w:footnote w:id="26">
    <w:p w14:paraId="0A9BD593" w14:textId="77777777" w:rsidR="00491E1E" w:rsidRDefault="00491E1E" w:rsidP="00FB727F">
      <w:pPr>
        <w:pStyle w:val="FootnoteText"/>
        <w:spacing w:before="0" w:after="60"/>
      </w:pPr>
      <w:r>
        <w:rPr>
          <w:rStyle w:val="FootnoteReference"/>
        </w:rPr>
        <w:footnoteRef/>
      </w:r>
      <w:r>
        <w:t xml:space="preserve"> Lighting contractors explained they hire electricians on a job-by-job basis as a result of as gaps between jobs occur regularly due to production delays or delays in rebate programs. </w:t>
      </w:r>
    </w:p>
  </w:footnote>
  <w:footnote w:id="27">
    <w:p w14:paraId="175D2E03" w14:textId="77777777" w:rsidR="00491E1E" w:rsidRDefault="00491E1E" w:rsidP="00FB727F">
      <w:pPr>
        <w:pStyle w:val="FootnoteText"/>
        <w:spacing w:before="0" w:after="60"/>
      </w:pPr>
      <w:r>
        <w:rPr>
          <w:rStyle w:val="FootnoteReference"/>
        </w:rPr>
        <w:footnoteRef/>
      </w:r>
      <w:r>
        <w:t xml:space="preserve"> Bureau of Labor Statistics (BLS) data requests ask for the inclusion of bonuses, such as hazard pay or production bonuses.</w:t>
      </w:r>
    </w:p>
  </w:footnote>
  <w:footnote w:id="28">
    <w:p w14:paraId="7F2D95B6" w14:textId="77777777" w:rsidR="00491E1E" w:rsidRDefault="00491E1E" w:rsidP="003A706D">
      <w:pPr>
        <w:pStyle w:val="FootnoteText"/>
        <w:spacing w:before="0" w:after="60"/>
      </w:pPr>
      <w:r>
        <w:rPr>
          <w:rStyle w:val="FootnoteReference"/>
        </w:rPr>
        <w:footnoteRef/>
      </w:r>
      <w:r>
        <w:t xml:space="preserve"> Table extracted from “Table 3 Number of Production Workers and </w:t>
      </w:r>
      <w:r w:rsidRPr="00192041">
        <w:t>Average Hourly and Weekly Earnings</w:t>
      </w:r>
      <w:r>
        <w:t xml:space="preserve">” in the AHRI Profile Report. The AHRI report sources the data to the BLS </w:t>
      </w:r>
      <w:r w:rsidRPr="006F700F">
        <w:rPr>
          <w:i/>
        </w:rPr>
        <w:t>Quarterly Census of Employment and Wages</w:t>
      </w:r>
      <w:r>
        <w:t xml:space="preserve"> and the BLS </w:t>
      </w:r>
      <w:r w:rsidRPr="006F700F">
        <w:rPr>
          <w:i/>
        </w:rPr>
        <w:t>Current Employment Statistics Survey</w:t>
      </w:r>
      <w:r>
        <w:t>.</w:t>
      </w:r>
    </w:p>
  </w:footnote>
  <w:footnote w:id="29">
    <w:p w14:paraId="12D5691F" w14:textId="3A654305" w:rsidR="00491E1E" w:rsidRDefault="00491E1E" w:rsidP="003A706D">
      <w:pPr>
        <w:pStyle w:val="FootnoteText"/>
        <w:spacing w:before="0" w:after="60"/>
      </w:pPr>
      <w:r>
        <w:rPr>
          <w:rStyle w:val="FootnoteReference"/>
        </w:rPr>
        <w:footnoteRef/>
      </w:r>
      <w:r>
        <w:t xml:space="preserve"> One limitation to this approach would be the matching of whole house auditors to engineers. There are no SOC or NAICS codes for energy auditors, so using those for engineers was the best option.</w:t>
      </w:r>
    </w:p>
  </w:footnote>
  <w:footnote w:id="30">
    <w:p w14:paraId="202E836F" w14:textId="77777777" w:rsidR="00491E1E" w:rsidRPr="00ED0761" w:rsidRDefault="00491E1E" w:rsidP="003A706D">
      <w:pPr>
        <w:pStyle w:val="FootnoteText"/>
        <w:spacing w:before="0" w:after="60"/>
        <w:rPr>
          <w:highlight w:val="yellow"/>
        </w:rPr>
      </w:pPr>
      <w:r w:rsidRPr="00E13B81">
        <w:rPr>
          <w:rStyle w:val="FootnoteReference"/>
        </w:rPr>
        <w:footnoteRef/>
      </w:r>
      <w:r w:rsidRPr="00E13B81">
        <w:t xml:space="preserve"> The</w:t>
      </w:r>
      <w:r>
        <w:t xml:space="preserve"> BLS creates the</w:t>
      </w:r>
      <w:r w:rsidRPr="00E13B81">
        <w:t xml:space="preserve"> OES </w:t>
      </w:r>
      <w:r>
        <w:t xml:space="preserve">wage estimates from a </w:t>
      </w:r>
      <w:r w:rsidRPr="00E13B81">
        <w:t>national survey of employers</w:t>
      </w:r>
      <w:r>
        <w:t>, excluding the self-employed. The BLS uses a panel survey approach whereby individual respondents are interviewed only once every 3 years, but the survey collects data twice a year from other respondents in the panel. Wage estimates are based on data over the 3 previous years. All OES datasets also provide</w:t>
      </w:r>
      <w:r w:rsidRPr="004A7223">
        <w:t xml:space="preserve"> </w:t>
      </w:r>
      <w:r>
        <w:t xml:space="preserve">metropolitan area-level data (source: </w:t>
      </w:r>
      <w:r w:rsidRPr="00F0778A">
        <w:t>http://www.bls.gov/oes/oes_ques.htm</w:t>
      </w:r>
      <w:r>
        <w:t>).</w:t>
      </w:r>
    </w:p>
  </w:footnote>
  <w:footnote w:id="31">
    <w:p w14:paraId="33750381" w14:textId="77777777" w:rsidR="00491E1E" w:rsidRDefault="00491E1E" w:rsidP="003A706D">
      <w:pPr>
        <w:pStyle w:val="FootnoteText"/>
        <w:spacing w:before="0" w:after="60"/>
      </w:pPr>
      <w:r w:rsidRPr="00EC2E54">
        <w:rPr>
          <w:rStyle w:val="FootnoteReference"/>
        </w:rPr>
        <w:footnoteRef/>
      </w:r>
      <w:r w:rsidRPr="00EC2E54">
        <w:t xml:space="preserve"> Extracted on 7/29 from </w:t>
      </w:r>
      <w:hyperlink r:id="rId2" w:history="1">
        <w:r w:rsidRPr="00EC2E54">
          <w:rPr>
            <w:rStyle w:val="Hyperlink"/>
          </w:rPr>
          <w:t>http://www.bls.gov/cew/cewover.htm</w:t>
        </w:r>
      </w:hyperlink>
      <w:r>
        <w:rPr>
          <w:rStyle w:val="Hyperlink"/>
        </w:rPr>
        <w:t>.</w:t>
      </w:r>
      <w:r w:rsidRPr="00EC2E54">
        <w:t xml:space="preserve"> “</w:t>
      </w:r>
      <w:r w:rsidRPr="00751D89">
        <w:t xml:space="preserve">The Quarterly Census of Employment </w:t>
      </w:r>
      <w:r>
        <w:t xml:space="preserve">(QCEW) </w:t>
      </w:r>
      <w:r w:rsidRPr="00751D89">
        <w:t>produces a comprehensive tabulation of employment and wage information for workers covered by State unemployment insurance (UI) laws and Federal workers covered by the Unemployment Compensation for Federal Employees (UCFE) program. Publicly available files include data on the number of establishments, monthly employment, and quarterly wages, by NAICS industry, by county, by ownership secto</w:t>
      </w:r>
      <w:r>
        <w:t xml:space="preserve">r, for the entire United States. </w:t>
      </w:r>
      <w:r w:rsidRPr="007175F1">
        <w:t>The QCEW program serves as a near census of monthly employment and quarterly wage information by 6</w:t>
      </w:r>
      <w:r>
        <w:noBreakHyphen/>
      </w:r>
      <w:r w:rsidRPr="007175F1">
        <w:t>digit NAICS industry at the national, State, and county levels</w:t>
      </w:r>
      <w:r>
        <w:t>.”</w:t>
      </w:r>
      <w:r w:rsidRPr="00751D89">
        <w:rPr>
          <w:highlight w:val="yellow"/>
        </w:rPr>
        <w:t xml:space="preserve"> </w:t>
      </w:r>
    </w:p>
  </w:footnote>
  <w:footnote w:id="32">
    <w:p w14:paraId="2B143EF6" w14:textId="77777777" w:rsidR="00491E1E" w:rsidRDefault="00491E1E" w:rsidP="003A706D">
      <w:pPr>
        <w:pStyle w:val="FootnoteText"/>
        <w:spacing w:before="0" w:after="60"/>
      </w:pPr>
      <w:r w:rsidRPr="008019C2">
        <w:rPr>
          <w:rStyle w:val="FootnoteReference"/>
        </w:rPr>
        <w:footnoteRef/>
      </w:r>
      <w:r w:rsidRPr="008019C2">
        <w:t xml:space="preserve"> The EDD datasets are </w:t>
      </w:r>
      <w:r w:rsidRPr="00EA58BA">
        <w:t>created from survey data. All EDD</w:t>
      </w:r>
      <w:r>
        <w:t xml:space="preserve"> datasets also provide</w:t>
      </w:r>
      <w:r w:rsidRPr="004A7223">
        <w:t xml:space="preserve"> </w:t>
      </w:r>
      <w:r>
        <w:t xml:space="preserve">wage data at the 25th and 75th percentiles and at the county level, as well as outlook or demand projections. The datasets also list the top tasks (duties and responsibilities) per occupation. </w:t>
      </w:r>
    </w:p>
  </w:footnote>
  <w:footnote w:id="33">
    <w:p w14:paraId="719E96E7" w14:textId="77777777" w:rsidR="00491E1E" w:rsidRDefault="00491E1E" w:rsidP="003A706D">
      <w:pPr>
        <w:pStyle w:val="FootnoteText"/>
        <w:spacing w:before="0" w:after="60"/>
      </w:pPr>
      <w:r>
        <w:rPr>
          <w:rStyle w:val="FootnoteReference"/>
        </w:rPr>
        <w:footnoteRef/>
      </w:r>
      <w:r>
        <w:t xml:space="preserve"> For example, the BLS Occupational Employment Statistics and the State of California Employment Development Department (EDD).</w:t>
      </w:r>
    </w:p>
  </w:footnote>
  <w:footnote w:id="34">
    <w:p w14:paraId="6C10027E" w14:textId="77777777" w:rsidR="00491E1E" w:rsidRDefault="00491E1E" w:rsidP="003A706D">
      <w:pPr>
        <w:pStyle w:val="FootnoteText"/>
        <w:spacing w:before="0" w:after="60"/>
      </w:pPr>
      <w:r>
        <w:rPr>
          <w:rStyle w:val="FootnoteReference"/>
        </w:rPr>
        <w:footnoteRef/>
      </w:r>
      <w:r>
        <w:t xml:space="preserve"> We contacted the Division of Labor Standards Enforcement (DSLE) to learn about other potential data sources, but did not receive a response. </w:t>
      </w:r>
    </w:p>
  </w:footnote>
  <w:footnote w:id="35">
    <w:p w14:paraId="2D5D6024" w14:textId="77777777" w:rsidR="00491E1E" w:rsidRPr="004434B0" w:rsidRDefault="00491E1E" w:rsidP="004434B0">
      <w:pPr>
        <w:pStyle w:val="FootnoteText"/>
        <w:spacing w:before="0" w:after="60"/>
        <w:rPr>
          <w:i/>
        </w:rPr>
      </w:pPr>
      <w:r>
        <w:rPr>
          <w:rStyle w:val="FootnoteReference"/>
        </w:rPr>
        <w:footnoteRef/>
      </w:r>
      <w:r>
        <w:t xml:space="preserve"> </w:t>
      </w:r>
      <w:r w:rsidRPr="004434B0">
        <w:rPr>
          <w:i/>
        </w:rPr>
        <w:t>WE&amp;T Guidance Plan Appendix 4A</w:t>
      </w:r>
      <w:r>
        <w:rPr>
          <w:i/>
        </w:rPr>
        <w:t>.</w:t>
      </w:r>
    </w:p>
  </w:footnote>
  <w:footnote w:id="36">
    <w:p w14:paraId="723E0F8E" w14:textId="77777777" w:rsidR="00491E1E" w:rsidRPr="00553EA5" w:rsidRDefault="00491E1E" w:rsidP="004434B0">
      <w:pPr>
        <w:spacing w:before="0" w:after="60"/>
        <w:rPr>
          <w:sz w:val="18"/>
          <w:szCs w:val="18"/>
        </w:rPr>
      </w:pPr>
      <w:r w:rsidRPr="00553EA5">
        <w:rPr>
          <w:rStyle w:val="FootnoteReference"/>
          <w:sz w:val="18"/>
          <w:szCs w:val="18"/>
        </w:rPr>
        <w:footnoteRef/>
      </w:r>
      <w:r w:rsidRPr="00553EA5">
        <w:rPr>
          <w:sz w:val="18"/>
          <w:szCs w:val="18"/>
        </w:rPr>
        <w:t xml:space="preserve"> Representatives from Clean Energy Works Portland; Community Power Works Seattle, Washington; and Southern California Regional Energy Network (SoCal REN), LA County Workforce Pilot</w:t>
      </w:r>
      <w:r w:rsidRPr="004434B0">
        <w:rPr>
          <w:sz w:val="18"/>
          <w:szCs w:val="18"/>
        </w:rPr>
        <w:t>/Los Angeles Emerald Cities Collaborative</w:t>
      </w:r>
      <w:r w:rsidRPr="00553EA5">
        <w:rPr>
          <w:sz w:val="18"/>
          <w:szCs w:val="18"/>
        </w:rPr>
        <w:t>.</w:t>
      </w:r>
    </w:p>
    <w:p w14:paraId="51E7A98E" w14:textId="77777777" w:rsidR="00491E1E" w:rsidRDefault="00491E1E" w:rsidP="004434B0">
      <w:pPr>
        <w:pStyle w:val="FootnoteText"/>
        <w:spacing w:before="0" w:after="60"/>
      </w:pPr>
    </w:p>
  </w:footnote>
  <w:footnote w:id="37">
    <w:p w14:paraId="3F6086E0" w14:textId="77777777" w:rsidR="00491E1E" w:rsidRDefault="00491E1E" w:rsidP="004434B0">
      <w:pPr>
        <w:pStyle w:val="FootnoteText"/>
        <w:spacing w:before="0" w:after="60"/>
      </w:pPr>
      <w:r>
        <w:rPr>
          <w:rStyle w:val="FootnoteReference"/>
        </w:rPr>
        <w:footnoteRef/>
      </w:r>
      <w:r>
        <w:t xml:space="preserve"> Source: </w:t>
      </w:r>
      <w:hyperlink r:id="rId3" w:history="1">
        <w:r w:rsidRPr="00086437">
          <w:rPr>
            <w:rStyle w:val="Hyperlink"/>
          </w:rPr>
          <w:t>http://e-contractoracademy.com/</w:t>
        </w:r>
      </w:hyperlink>
      <w:r>
        <w:rPr>
          <w:rStyle w:val="Hyperlink"/>
          <w:u w:val="none"/>
        </w:rPr>
        <w:t>.</w:t>
      </w:r>
      <w:r>
        <w:t xml:space="preserve"> Retrieved 8/14/2014.</w:t>
      </w:r>
    </w:p>
  </w:footnote>
  <w:footnote w:id="38">
    <w:p w14:paraId="7DA7852F" w14:textId="77777777" w:rsidR="00D22F42" w:rsidRDefault="00D22F42" w:rsidP="00D22F42">
      <w:pPr>
        <w:pStyle w:val="FootnoteText"/>
        <w:spacing w:before="0" w:after="60"/>
      </w:pPr>
      <w:r>
        <w:rPr>
          <w:rStyle w:val="FootnoteReference"/>
        </w:rPr>
        <w:footnoteRef/>
      </w:r>
      <w:r>
        <w:t xml:space="preserve"> </w:t>
      </w:r>
      <w:r w:rsidRPr="004434B0">
        <w:rPr>
          <w:i/>
        </w:rPr>
        <w:t>WE&amp;T Guidance Plan Appendix 5B</w:t>
      </w:r>
      <w:r>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217A5" w14:textId="1029D7C9" w:rsidR="00491E1E" w:rsidRPr="009930C0" w:rsidRDefault="00491E1E" w:rsidP="009930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2971C" w14:textId="466A2C26" w:rsidR="00491E1E" w:rsidRDefault="00491E1E" w:rsidP="007E41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759F5" w14:textId="6646B5F2" w:rsidR="00491E1E" w:rsidRDefault="00491E1E" w:rsidP="007E41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4D325" w14:textId="317B904D" w:rsidR="00491E1E" w:rsidRDefault="00491E1E" w:rsidP="00BD3192">
    <w:pPr>
      <w:pStyle w:val="Header"/>
    </w:pPr>
  </w:p>
  <w:p w14:paraId="7DE4F9EB" w14:textId="77777777" w:rsidR="00491E1E" w:rsidRPr="00F60FF8" w:rsidRDefault="00491E1E" w:rsidP="007E41B4">
    <w:pPr>
      <w:pStyle w:val="Header"/>
      <w:rPr>
        <w:rFonts w:ascii="Franklin Gothic Medium" w:hAnsi="Franklin Gothic Medium"/>
        <w:sz w:val="16"/>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1C130" w14:textId="77777777" w:rsidR="00491E1E" w:rsidRPr="00966A2D" w:rsidRDefault="00491E1E" w:rsidP="00966A2D">
    <w:pPr>
      <w:pStyle w:val="Header"/>
      <w:tabs>
        <w:tab w:val="clear" w:pos="9360"/>
        <w:tab w:val="left" w:pos="354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4149C"/>
    <w:multiLevelType w:val="hybridMultilevel"/>
    <w:tmpl w:val="1B8E5A38"/>
    <w:lvl w:ilvl="0" w:tplc="98627286">
      <w:start w:val="1"/>
      <w:numFmt w:val="decimal"/>
      <w:pStyle w:val="CaptionFigure"/>
      <w:suff w:val="space"/>
      <w:lvlText w:val="Figur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30232"/>
    <w:multiLevelType w:val="hybridMultilevel"/>
    <w:tmpl w:val="E7288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24858"/>
    <w:multiLevelType w:val="hybridMultilevel"/>
    <w:tmpl w:val="2D744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873F9"/>
    <w:multiLevelType w:val="multilevel"/>
    <w:tmpl w:val="493C0114"/>
    <w:lvl w:ilvl="0">
      <w:start w:val="1"/>
      <w:numFmt w:val="decimal"/>
      <w:lvlText w:val="%1."/>
      <w:lvlJc w:val="left"/>
      <w:pPr>
        <w:ind w:left="360" w:hanging="360"/>
      </w:pPr>
    </w:lvl>
    <w:lvl w:ilvl="1">
      <w:start w:val="1"/>
      <w:numFmt w:val="decimal"/>
      <w:pStyle w:val="NumberList1"/>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3A2990"/>
    <w:multiLevelType w:val="hybridMultilevel"/>
    <w:tmpl w:val="A2D8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24CBE"/>
    <w:multiLevelType w:val="hybridMultilevel"/>
    <w:tmpl w:val="852444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111EC"/>
    <w:multiLevelType w:val="hybridMultilevel"/>
    <w:tmpl w:val="8BE4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D5E5D"/>
    <w:multiLevelType w:val="hybridMultilevel"/>
    <w:tmpl w:val="16ECDA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58383D"/>
    <w:multiLevelType w:val="hybridMultilevel"/>
    <w:tmpl w:val="34F857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915ED"/>
    <w:multiLevelType w:val="multilevel"/>
    <w:tmpl w:val="469EB074"/>
    <w:lvl w:ilvl="0">
      <w:start w:val="1"/>
      <w:numFmt w:val="bullet"/>
      <w:pStyle w:val="Bullet1"/>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053572" w:themeColor="accent1"/>
      </w:rPr>
    </w:lvl>
    <w:lvl w:ilvl="7">
      <w:start w:val="1"/>
      <w:numFmt w:val="bullet"/>
      <w:lvlText w:val=""/>
      <w:lvlJc w:val="left"/>
      <w:pPr>
        <w:ind w:left="5760" w:hanging="360"/>
      </w:pPr>
      <w:rPr>
        <w:rFonts w:ascii="Wingdings" w:hAnsi="Wingdings" w:hint="default"/>
        <w:color w:val="1295D8" w:themeColor="accent2"/>
      </w:rPr>
    </w:lvl>
    <w:lvl w:ilvl="8">
      <w:start w:val="1"/>
      <w:numFmt w:val="bullet"/>
      <w:lvlText w:val=""/>
      <w:lvlJc w:val="left"/>
      <w:pPr>
        <w:ind w:left="6480" w:hanging="360"/>
      </w:pPr>
      <w:rPr>
        <w:rFonts w:ascii="Wingdings" w:hAnsi="Wingdings" w:hint="default"/>
        <w:color w:val="4D4D4F" w:themeColor="accent3"/>
      </w:rPr>
    </w:lvl>
  </w:abstractNum>
  <w:abstractNum w:abstractNumId="10" w15:restartNumberingAfterBreak="0">
    <w:nsid w:val="1AF84CAD"/>
    <w:multiLevelType w:val="hybridMultilevel"/>
    <w:tmpl w:val="2370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C53A9"/>
    <w:multiLevelType w:val="hybridMultilevel"/>
    <w:tmpl w:val="E690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E5A86"/>
    <w:multiLevelType w:val="multilevel"/>
    <w:tmpl w:val="C33E9FE0"/>
    <w:lvl w:ilvl="0">
      <w:start w:val="1"/>
      <w:numFmt w:val="upperLetter"/>
      <w:pStyle w:val="HeadingAppendix"/>
      <w:suff w:val="space"/>
      <w:lvlText w:val="Appendix %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3F81D9E"/>
    <w:multiLevelType w:val="hybridMultilevel"/>
    <w:tmpl w:val="E2103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6803022"/>
    <w:multiLevelType w:val="multilevel"/>
    <w:tmpl w:val="67F0D5F6"/>
    <w:lvl w:ilvl="0">
      <w:start w:val="1"/>
      <w:numFmt w:val="decimal"/>
      <w:lvlText w:val="%1."/>
      <w:lvlJc w:val="left"/>
      <w:pPr>
        <w:ind w:left="720" w:hanging="360"/>
      </w:pPr>
      <w:rPr>
        <w:rFont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053572" w:themeColor="accent1"/>
      </w:rPr>
    </w:lvl>
    <w:lvl w:ilvl="7">
      <w:start w:val="1"/>
      <w:numFmt w:val="bullet"/>
      <w:lvlText w:val=""/>
      <w:lvlJc w:val="left"/>
      <w:pPr>
        <w:ind w:left="5760" w:hanging="360"/>
      </w:pPr>
      <w:rPr>
        <w:rFonts w:ascii="Wingdings" w:hAnsi="Wingdings" w:hint="default"/>
        <w:color w:val="1295D8" w:themeColor="accent2"/>
      </w:rPr>
    </w:lvl>
    <w:lvl w:ilvl="8">
      <w:start w:val="1"/>
      <w:numFmt w:val="bullet"/>
      <w:lvlText w:val=""/>
      <w:lvlJc w:val="left"/>
      <w:pPr>
        <w:ind w:left="6480" w:hanging="360"/>
      </w:pPr>
      <w:rPr>
        <w:rFonts w:ascii="Wingdings" w:hAnsi="Wingdings" w:hint="default"/>
        <w:color w:val="4D4D4F" w:themeColor="accent3"/>
      </w:rPr>
    </w:lvl>
  </w:abstractNum>
  <w:abstractNum w:abstractNumId="15" w15:restartNumberingAfterBreak="0">
    <w:nsid w:val="2F033E59"/>
    <w:multiLevelType w:val="hybridMultilevel"/>
    <w:tmpl w:val="66D0D3EC"/>
    <w:lvl w:ilvl="0" w:tplc="38B4A6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1709FD"/>
    <w:multiLevelType w:val="hybridMultilevel"/>
    <w:tmpl w:val="D24C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58495F"/>
    <w:multiLevelType w:val="hybridMultilevel"/>
    <w:tmpl w:val="F0FA6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B47FF"/>
    <w:multiLevelType w:val="multilevel"/>
    <w:tmpl w:val="732CCCBA"/>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rPr>
        <w:rFonts w:ascii="Franklin Gothic Medium" w:hAnsi="Franklin Gothic Medium" w:hint="default"/>
        <w:b w:val="0"/>
        <w:i w:val="0"/>
        <w:caps w:val="0"/>
        <w:strike w:val="0"/>
        <w:dstrike w:val="0"/>
        <w:vanish w:val="0"/>
        <w:color w:val="1295D8"/>
        <w:sz w:val="32"/>
        <w:vertAlign w:val="baseline"/>
      </w:rPr>
    </w:lvl>
    <w:lvl w:ilvl="2">
      <w:start w:val="1"/>
      <w:numFmt w:val="decimal"/>
      <w:pStyle w:val="Heading3"/>
      <w:lvlText w:val="%1.%2.%3"/>
      <w:lvlJc w:val="left"/>
      <w:pPr>
        <w:tabs>
          <w:tab w:val="num" w:pos="1080"/>
        </w:tabs>
        <w:ind w:left="0" w:firstLine="0"/>
      </w:pPr>
      <w:rPr>
        <w:rFonts w:ascii="Franklin Gothic Medium" w:hAnsi="Franklin Gothic Medium" w:hint="default"/>
        <w:b w:val="0"/>
        <w:i w:val="0"/>
        <w:color w:val="auto"/>
        <w:sz w:val="28"/>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pStyle w:val="Heading9"/>
      <w:lvlText w:val="%1.%2.%3.%4.%5.%6.%7.%8.%9"/>
      <w:lvlJc w:val="left"/>
      <w:pPr>
        <w:tabs>
          <w:tab w:val="num" w:pos="360"/>
        </w:tabs>
        <w:ind w:left="0" w:firstLine="0"/>
      </w:pPr>
      <w:rPr>
        <w:rFonts w:hint="default"/>
      </w:rPr>
    </w:lvl>
  </w:abstractNum>
  <w:abstractNum w:abstractNumId="19" w15:restartNumberingAfterBreak="0">
    <w:nsid w:val="3CBD52BE"/>
    <w:multiLevelType w:val="hybridMultilevel"/>
    <w:tmpl w:val="1A80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D60B4C"/>
    <w:multiLevelType w:val="hybridMultilevel"/>
    <w:tmpl w:val="FD147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E47679E"/>
    <w:multiLevelType w:val="hybridMultilevel"/>
    <w:tmpl w:val="C06E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777FB"/>
    <w:multiLevelType w:val="hybridMultilevel"/>
    <w:tmpl w:val="83E6AF9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BA3A0A"/>
    <w:multiLevelType w:val="multilevel"/>
    <w:tmpl w:val="FCB0889E"/>
    <w:styleLink w:val="NumberList"/>
    <w:lvl w:ilvl="0">
      <w:start w:val="1"/>
      <w:numFmt w:val="decimal"/>
      <w:pStyle w:val="ListParagraph"/>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Franklin Gothic Book" w:hAnsi="Franklin Gothic Book"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4" w15:restartNumberingAfterBreak="0">
    <w:nsid w:val="49BB3F79"/>
    <w:multiLevelType w:val="hybridMultilevel"/>
    <w:tmpl w:val="5DD89A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F90C61"/>
    <w:multiLevelType w:val="hybridMultilevel"/>
    <w:tmpl w:val="00CCE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FC6FF9"/>
    <w:multiLevelType w:val="hybridMultilevel"/>
    <w:tmpl w:val="1D42D838"/>
    <w:lvl w:ilvl="0" w:tplc="04090001">
      <w:start w:val="1"/>
      <w:numFmt w:val="decimal"/>
      <w:lvlText w:val="%1."/>
      <w:lvlJc w:val="left"/>
      <w:pPr>
        <w:ind w:left="72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15:restartNumberingAfterBreak="0">
    <w:nsid w:val="595423EA"/>
    <w:multiLevelType w:val="hybridMultilevel"/>
    <w:tmpl w:val="14AC7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887A7A"/>
    <w:multiLevelType w:val="hybridMultilevel"/>
    <w:tmpl w:val="F0A220D0"/>
    <w:lvl w:ilvl="0" w:tplc="34040792">
      <w:start w:val="1"/>
      <w:numFmt w:val="decimal"/>
      <w:pStyle w:val="CaptionTable"/>
      <w:suff w:val="space"/>
      <w:lvlText w:val="Table %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901484"/>
    <w:multiLevelType w:val="multilevel"/>
    <w:tmpl w:val="98241AA8"/>
    <w:lvl w:ilvl="0">
      <w:start w:val="1"/>
      <w:numFmt w:val="decimal"/>
      <w:lvlText w:val="%1."/>
      <w:lvlJc w:val="left"/>
      <w:pPr>
        <w:ind w:left="720" w:hanging="360"/>
      </w:pPr>
      <w:rPr>
        <w:rFont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053572" w:themeColor="accent1"/>
      </w:rPr>
    </w:lvl>
    <w:lvl w:ilvl="7">
      <w:start w:val="1"/>
      <w:numFmt w:val="bullet"/>
      <w:lvlText w:val=""/>
      <w:lvlJc w:val="left"/>
      <w:pPr>
        <w:ind w:left="5760" w:hanging="360"/>
      </w:pPr>
      <w:rPr>
        <w:rFonts w:ascii="Wingdings" w:hAnsi="Wingdings" w:hint="default"/>
        <w:color w:val="1295D8" w:themeColor="accent2"/>
      </w:rPr>
    </w:lvl>
    <w:lvl w:ilvl="8">
      <w:start w:val="1"/>
      <w:numFmt w:val="bullet"/>
      <w:lvlText w:val=""/>
      <w:lvlJc w:val="left"/>
      <w:pPr>
        <w:ind w:left="6480" w:hanging="360"/>
      </w:pPr>
      <w:rPr>
        <w:rFonts w:ascii="Wingdings" w:hAnsi="Wingdings" w:hint="default"/>
        <w:color w:val="4D4D4F" w:themeColor="accent3"/>
      </w:rPr>
    </w:lvl>
  </w:abstractNum>
  <w:abstractNum w:abstractNumId="30" w15:restartNumberingAfterBreak="0">
    <w:nsid w:val="704A28D7"/>
    <w:multiLevelType w:val="multilevel"/>
    <w:tmpl w:val="4B2C62EC"/>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pStyle w:val="NumberList1-a"/>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3"/>
  </w:num>
  <w:num w:numId="3">
    <w:abstractNumId w:val="30"/>
  </w:num>
  <w:num w:numId="4">
    <w:abstractNumId w:val="12"/>
  </w:num>
  <w:num w:numId="5">
    <w:abstractNumId w:val="23"/>
  </w:num>
  <w:num w:numId="6">
    <w:abstractNumId w:val="18"/>
  </w:num>
  <w:num w:numId="7">
    <w:abstractNumId w:val="9"/>
  </w:num>
  <w:num w:numId="8">
    <w:abstractNumId w:val="0"/>
  </w:num>
  <w:num w:numId="9">
    <w:abstractNumId w:val="28"/>
  </w:num>
  <w:num w:numId="10">
    <w:abstractNumId w:val="18"/>
    <w:lvlOverride w:ilvl="0">
      <w:lvl w:ilvl="0">
        <w:start w:val="1"/>
        <w:numFmt w:val="decimal"/>
        <w:pStyle w:val="Heading1"/>
        <w:lvlText w:val="%1."/>
        <w:lvlJc w:val="left"/>
        <w:pPr>
          <w:tabs>
            <w:tab w:val="num" w:pos="1080"/>
          </w:tabs>
          <w:ind w:left="0" w:firstLine="0"/>
        </w:pPr>
        <w:rPr>
          <w:rFonts w:hint="default"/>
        </w:rPr>
      </w:lvl>
    </w:lvlOverride>
    <w:lvlOverride w:ilvl="1">
      <w:lvl w:ilvl="1">
        <w:start w:val="1"/>
        <w:numFmt w:val="decimal"/>
        <w:pStyle w:val="Heading2"/>
        <w:lvlText w:val="%1.%2"/>
        <w:lvlJc w:val="left"/>
        <w:pPr>
          <w:tabs>
            <w:tab w:val="num" w:pos="1080"/>
          </w:tabs>
          <w:ind w:left="0" w:firstLine="0"/>
        </w:pPr>
        <w:rPr>
          <w:rFonts w:ascii="Franklin Gothic Medium" w:hAnsi="Franklin Gothic Medium" w:hint="default"/>
          <w:b w:val="0"/>
          <w:i w:val="0"/>
          <w:caps w:val="0"/>
          <w:strike w:val="0"/>
          <w:dstrike w:val="0"/>
          <w:vanish w:val="0"/>
          <w:color w:val="1295D8"/>
          <w:sz w:val="32"/>
          <w:vertAlign w:val="baseline"/>
        </w:rPr>
      </w:lvl>
    </w:lvlOverride>
    <w:lvlOverride w:ilvl="2">
      <w:lvl w:ilvl="2">
        <w:start w:val="1"/>
        <w:numFmt w:val="decimal"/>
        <w:pStyle w:val="Heading3"/>
        <w:lvlText w:val="%1.%2.%3"/>
        <w:lvlJc w:val="left"/>
        <w:pPr>
          <w:tabs>
            <w:tab w:val="num" w:pos="1080"/>
          </w:tabs>
          <w:ind w:left="0" w:firstLine="0"/>
        </w:pPr>
        <w:rPr>
          <w:rFonts w:ascii="Franklin Gothic Medium" w:hAnsi="Franklin Gothic Medium" w:hint="default"/>
          <w:b w:val="0"/>
          <w:i w:val="0"/>
          <w:color w:val="4D4D4F"/>
          <w:sz w:val="28"/>
        </w:rPr>
      </w:lvl>
    </w:lvlOverride>
    <w:lvlOverride w:ilvl="3">
      <w:lvl w:ilvl="3">
        <w:start w:val="1"/>
        <w:numFmt w:val="decimal"/>
        <w:lvlText w:val="%1.%2.%3.%4"/>
        <w:lvlJc w:val="left"/>
        <w:pPr>
          <w:tabs>
            <w:tab w:val="num" w:pos="360"/>
          </w:tabs>
          <w:ind w:left="0" w:firstLine="0"/>
        </w:pPr>
        <w:rPr>
          <w:rFonts w:hint="default"/>
        </w:rPr>
      </w:lvl>
    </w:lvlOverride>
    <w:lvlOverride w:ilvl="4">
      <w:lvl w:ilvl="4">
        <w:start w:val="1"/>
        <w:numFmt w:val="decimal"/>
        <w:lvlText w:val="%1.%2.%3.%4.%5"/>
        <w:lvlJc w:val="left"/>
        <w:pPr>
          <w:tabs>
            <w:tab w:val="num" w:pos="360"/>
          </w:tabs>
          <w:ind w:left="0" w:firstLine="0"/>
        </w:pPr>
        <w:rPr>
          <w:rFonts w:hint="default"/>
        </w:rPr>
      </w:lvl>
    </w:lvlOverride>
    <w:lvlOverride w:ilvl="5">
      <w:lvl w:ilvl="5">
        <w:start w:val="1"/>
        <w:numFmt w:val="decimal"/>
        <w:lvlText w:val="%1.%2.%3.%4.%5.%6"/>
        <w:lvlJc w:val="left"/>
        <w:pPr>
          <w:tabs>
            <w:tab w:val="num" w:pos="360"/>
          </w:tabs>
          <w:ind w:left="0" w:firstLine="0"/>
        </w:pPr>
        <w:rPr>
          <w:rFonts w:hint="default"/>
        </w:rPr>
      </w:lvl>
    </w:lvlOverride>
    <w:lvlOverride w:ilvl="6">
      <w:lvl w:ilvl="6">
        <w:start w:val="1"/>
        <w:numFmt w:val="decimal"/>
        <w:lvlText w:val="%1.%2.%3.%4.%5.%6.%7"/>
        <w:lvlJc w:val="left"/>
        <w:pPr>
          <w:tabs>
            <w:tab w:val="num" w:pos="360"/>
          </w:tabs>
          <w:ind w:left="0" w:firstLine="0"/>
        </w:pPr>
        <w:rPr>
          <w:rFonts w:hint="default"/>
        </w:rPr>
      </w:lvl>
    </w:lvlOverride>
    <w:lvlOverride w:ilvl="7">
      <w:lvl w:ilvl="7">
        <w:start w:val="1"/>
        <w:numFmt w:val="decimal"/>
        <w:pStyle w:val="Heading8"/>
        <w:lvlText w:val="%1.%2.%3.%4.%5.%6.%7.%8"/>
        <w:lvlJc w:val="left"/>
        <w:pPr>
          <w:tabs>
            <w:tab w:val="num" w:pos="360"/>
          </w:tabs>
          <w:ind w:left="0" w:firstLine="0"/>
        </w:pPr>
        <w:rPr>
          <w:rFonts w:hint="default"/>
        </w:rPr>
      </w:lvl>
    </w:lvlOverride>
    <w:lvlOverride w:ilvl="8">
      <w:lvl w:ilvl="8">
        <w:start w:val="1"/>
        <w:numFmt w:val="decimal"/>
        <w:pStyle w:val="Heading9"/>
        <w:lvlText w:val="%1.%2.%3.%4.%5.%6.%7.%8.%9"/>
        <w:lvlJc w:val="left"/>
        <w:pPr>
          <w:tabs>
            <w:tab w:val="num" w:pos="360"/>
          </w:tabs>
          <w:ind w:left="0" w:firstLine="0"/>
        </w:pPr>
        <w:rPr>
          <w:rFonts w:hint="default"/>
        </w:rPr>
      </w:lvl>
    </w:lvlOverride>
  </w:num>
  <w:num w:numId="11">
    <w:abstractNumId w:val="10"/>
  </w:num>
  <w:num w:numId="12">
    <w:abstractNumId w:val="2"/>
  </w:num>
  <w:num w:numId="13">
    <w:abstractNumId w:val="27"/>
  </w:num>
  <w:num w:numId="14">
    <w:abstractNumId w:val="19"/>
  </w:num>
  <w:num w:numId="15">
    <w:abstractNumId w:val="20"/>
  </w:num>
  <w:num w:numId="16">
    <w:abstractNumId w:val="25"/>
  </w:num>
  <w:num w:numId="17">
    <w:abstractNumId w:val="8"/>
  </w:num>
  <w:num w:numId="18">
    <w:abstractNumId w:val="14"/>
  </w:num>
  <w:num w:numId="19">
    <w:abstractNumId w:val="26"/>
  </w:num>
  <w:num w:numId="20">
    <w:abstractNumId w:val="5"/>
  </w:num>
  <w:num w:numId="21">
    <w:abstractNumId w:val="1"/>
  </w:num>
  <w:num w:numId="22">
    <w:abstractNumId w:val="24"/>
  </w:num>
  <w:num w:numId="23">
    <w:abstractNumId w:val="15"/>
  </w:num>
  <w:num w:numId="24">
    <w:abstractNumId w:val="12"/>
  </w:num>
  <w:num w:numId="25">
    <w:abstractNumId w:val="9"/>
  </w:num>
  <w:num w:numId="26">
    <w:abstractNumId w:val="9"/>
  </w:num>
  <w:num w:numId="27">
    <w:abstractNumId w:val="9"/>
  </w:num>
  <w:num w:numId="28">
    <w:abstractNumId w:val="9"/>
  </w:num>
  <w:num w:numId="29">
    <w:abstractNumId w:val="9"/>
  </w:num>
  <w:num w:numId="30">
    <w:abstractNumId w:val="9"/>
  </w:num>
  <w:num w:numId="31">
    <w:abstractNumId w:val="23"/>
  </w:num>
  <w:num w:numId="32">
    <w:abstractNumId w:val="16"/>
  </w:num>
  <w:num w:numId="33">
    <w:abstractNumId w:val="4"/>
  </w:num>
  <w:num w:numId="34">
    <w:abstractNumId w:val="13"/>
  </w:num>
  <w:num w:numId="35">
    <w:abstractNumId w:val="29"/>
  </w:num>
  <w:num w:numId="36">
    <w:abstractNumId w:val="7"/>
  </w:num>
  <w:num w:numId="37">
    <w:abstractNumId w:val="22"/>
  </w:num>
  <w:num w:numId="38">
    <w:abstractNumId w:val="17"/>
  </w:num>
  <w:num w:numId="39">
    <w:abstractNumId w:val="11"/>
  </w:num>
  <w:num w:numId="40">
    <w:abstractNumId w:val="21"/>
  </w:num>
  <w:num w:numId="4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ttachedTemplate r:id="rId1"/>
  <w:stylePaneFormatFilter w:val="B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1"/>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B94"/>
    <w:rsid w:val="00000D19"/>
    <w:rsid w:val="00000FBE"/>
    <w:rsid w:val="0000152E"/>
    <w:rsid w:val="000022DC"/>
    <w:rsid w:val="00002664"/>
    <w:rsid w:val="000035E9"/>
    <w:rsid w:val="000035F3"/>
    <w:rsid w:val="00003E37"/>
    <w:rsid w:val="0000425C"/>
    <w:rsid w:val="00004A94"/>
    <w:rsid w:val="00006723"/>
    <w:rsid w:val="0000673A"/>
    <w:rsid w:val="00006C5D"/>
    <w:rsid w:val="00007E29"/>
    <w:rsid w:val="000107CD"/>
    <w:rsid w:val="00010892"/>
    <w:rsid w:val="00010D96"/>
    <w:rsid w:val="00010E0E"/>
    <w:rsid w:val="00011195"/>
    <w:rsid w:val="000117AC"/>
    <w:rsid w:val="00012598"/>
    <w:rsid w:val="00012717"/>
    <w:rsid w:val="0001290C"/>
    <w:rsid w:val="000140B6"/>
    <w:rsid w:val="00014522"/>
    <w:rsid w:val="0001456F"/>
    <w:rsid w:val="00014656"/>
    <w:rsid w:val="000151EC"/>
    <w:rsid w:val="000168DF"/>
    <w:rsid w:val="00016C92"/>
    <w:rsid w:val="00016F15"/>
    <w:rsid w:val="00020021"/>
    <w:rsid w:val="00020B2A"/>
    <w:rsid w:val="00020DD8"/>
    <w:rsid w:val="00023800"/>
    <w:rsid w:val="000246CF"/>
    <w:rsid w:val="0002473D"/>
    <w:rsid w:val="0002498E"/>
    <w:rsid w:val="00024E47"/>
    <w:rsid w:val="00031030"/>
    <w:rsid w:val="0003178E"/>
    <w:rsid w:val="00033DBE"/>
    <w:rsid w:val="000345FA"/>
    <w:rsid w:val="00034D7A"/>
    <w:rsid w:val="0003623B"/>
    <w:rsid w:val="0003678F"/>
    <w:rsid w:val="0003692B"/>
    <w:rsid w:val="00036D6C"/>
    <w:rsid w:val="00036EF3"/>
    <w:rsid w:val="000378CC"/>
    <w:rsid w:val="00037E48"/>
    <w:rsid w:val="0004102C"/>
    <w:rsid w:val="0004132F"/>
    <w:rsid w:val="000416E8"/>
    <w:rsid w:val="00041FB4"/>
    <w:rsid w:val="00043C46"/>
    <w:rsid w:val="00044F5A"/>
    <w:rsid w:val="000461A5"/>
    <w:rsid w:val="0004632A"/>
    <w:rsid w:val="000502CF"/>
    <w:rsid w:val="00051E24"/>
    <w:rsid w:val="00054781"/>
    <w:rsid w:val="00054E36"/>
    <w:rsid w:val="0005514E"/>
    <w:rsid w:val="00055448"/>
    <w:rsid w:val="00055FBD"/>
    <w:rsid w:val="0005608A"/>
    <w:rsid w:val="000561CB"/>
    <w:rsid w:val="0005763B"/>
    <w:rsid w:val="000579BF"/>
    <w:rsid w:val="00060310"/>
    <w:rsid w:val="0006121D"/>
    <w:rsid w:val="00061B3E"/>
    <w:rsid w:val="00061E12"/>
    <w:rsid w:val="000630AB"/>
    <w:rsid w:val="00063DAA"/>
    <w:rsid w:val="00065122"/>
    <w:rsid w:val="00065461"/>
    <w:rsid w:val="0006591E"/>
    <w:rsid w:val="0006663F"/>
    <w:rsid w:val="0006675D"/>
    <w:rsid w:val="0006694C"/>
    <w:rsid w:val="00067269"/>
    <w:rsid w:val="0006796F"/>
    <w:rsid w:val="0007014F"/>
    <w:rsid w:val="00071250"/>
    <w:rsid w:val="00071F12"/>
    <w:rsid w:val="00071F5F"/>
    <w:rsid w:val="00072119"/>
    <w:rsid w:val="00072F80"/>
    <w:rsid w:val="00074C37"/>
    <w:rsid w:val="00074E11"/>
    <w:rsid w:val="000754B1"/>
    <w:rsid w:val="000764BE"/>
    <w:rsid w:val="000765C7"/>
    <w:rsid w:val="0007754D"/>
    <w:rsid w:val="000802C5"/>
    <w:rsid w:val="000805F7"/>
    <w:rsid w:val="000824A8"/>
    <w:rsid w:val="000824B6"/>
    <w:rsid w:val="00083808"/>
    <w:rsid w:val="00084CB1"/>
    <w:rsid w:val="00085037"/>
    <w:rsid w:val="000857C8"/>
    <w:rsid w:val="00087AC3"/>
    <w:rsid w:val="000915B7"/>
    <w:rsid w:val="00092EAF"/>
    <w:rsid w:val="000934AE"/>
    <w:rsid w:val="00094385"/>
    <w:rsid w:val="00094C16"/>
    <w:rsid w:val="00094C6E"/>
    <w:rsid w:val="00096980"/>
    <w:rsid w:val="00097009"/>
    <w:rsid w:val="00097F4F"/>
    <w:rsid w:val="000A08F9"/>
    <w:rsid w:val="000A19A8"/>
    <w:rsid w:val="000A2601"/>
    <w:rsid w:val="000A37F9"/>
    <w:rsid w:val="000A4029"/>
    <w:rsid w:val="000A4812"/>
    <w:rsid w:val="000A4C1B"/>
    <w:rsid w:val="000A61D8"/>
    <w:rsid w:val="000A66BA"/>
    <w:rsid w:val="000A7CDD"/>
    <w:rsid w:val="000B00EA"/>
    <w:rsid w:val="000B1786"/>
    <w:rsid w:val="000B2531"/>
    <w:rsid w:val="000B4218"/>
    <w:rsid w:val="000B5D7D"/>
    <w:rsid w:val="000B61D5"/>
    <w:rsid w:val="000B752E"/>
    <w:rsid w:val="000C0018"/>
    <w:rsid w:val="000C14DE"/>
    <w:rsid w:val="000C1D0F"/>
    <w:rsid w:val="000C2C8F"/>
    <w:rsid w:val="000C3C32"/>
    <w:rsid w:val="000C4563"/>
    <w:rsid w:val="000C487A"/>
    <w:rsid w:val="000C53ED"/>
    <w:rsid w:val="000C607B"/>
    <w:rsid w:val="000C6D1B"/>
    <w:rsid w:val="000C745F"/>
    <w:rsid w:val="000D05C8"/>
    <w:rsid w:val="000D0DA2"/>
    <w:rsid w:val="000D1215"/>
    <w:rsid w:val="000D141B"/>
    <w:rsid w:val="000D1E71"/>
    <w:rsid w:val="000D2289"/>
    <w:rsid w:val="000D388E"/>
    <w:rsid w:val="000D407C"/>
    <w:rsid w:val="000D4174"/>
    <w:rsid w:val="000D4274"/>
    <w:rsid w:val="000D44C9"/>
    <w:rsid w:val="000D46D7"/>
    <w:rsid w:val="000D5385"/>
    <w:rsid w:val="000D5D85"/>
    <w:rsid w:val="000D7695"/>
    <w:rsid w:val="000D79B1"/>
    <w:rsid w:val="000D7E2B"/>
    <w:rsid w:val="000E25E0"/>
    <w:rsid w:val="000E2DC6"/>
    <w:rsid w:val="000E4C04"/>
    <w:rsid w:val="000E5420"/>
    <w:rsid w:val="000E64BA"/>
    <w:rsid w:val="000E6D72"/>
    <w:rsid w:val="000F0261"/>
    <w:rsid w:val="000F031C"/>
    <w:rsid w:val="000F0499"/>
    <w:rsid w:val="000F0E7C"/>
    <w:rsid w:val="000F16B2"/>
    <w:rsid w:val="000F17F4"/>
    <w:rsid w:val="000F1918"/>
    <w:rsid w:val="000F1ED9"/>
    <w:rsid w:val="000F37D8"/>
    <w:rsid w:val="000F4553"/>
    <w:rsid w:val="000F7E78"/>
    <w:rsid w:val="0010034A"/>
    <w:rsid w:val="00100D04"/>
    <w:rsid w:val="001014EE"/>
    <w:rsid w:val="00101DF4"/>
    <w:rsid w:val="00101E59"/>
    <w:rsid w:val="001025F6"/>
    <w:rsid w:val="00102AD4"/>
    <w:rsid w:val="00102DB2"/>
    <w:rsid w:val="00103962"/>
    <w:rsid w:val="00104FD3"/>
    <w:rsid w:val="001067E4"/>
    <w:rsid w:val="001069EC"/>
    <w:rsid w:val="00107161"/>
    <w:rsid w:val="001109D1"/>
    <w:rsid w:val="00110E44"/>
    <w:rsid w:val="00112564"/>
    <w:rsid w:val="00112F52"/>
    <w:rsid w:val="0011318A"/>
    <w:rsid w:val="00115259"/>
    <w:rsid w:val="00115426"/>
    <w:rsid w:val="001173A8"/>
    <w:rsid w:val="00117E60"/>
    <w:rsid w:val="001237B5"/>
    <w:rsid w:val="0012407E"/>
    <w:rsid w:val="00124383"/>
    <w:rsid w:val="00124BBC"/>
    <w:rsid w:val="001251FB"/>
    <w:rsid w:val="00125BED"/>
    <w:rsid w:val="00126051"/>
    <w:rsid w:val="001262C6"/>
    <w:rsid w:val="00126AE7"/>
    <w:rsid w:val="00126F90"/>
    <w:rsid w:val="00126FFE"/>
    <w:rsid w:val="00127280"/>
    <w:rsid w:val="00127B25"/>
    <w:rsid w:val="00127CB4"/>
    <w:rsid w:val="00131E59"/>
    <w:rsid w:val="001320E4"/>
    <w:rsid w:val="00132B6E"/>
    <w:rsid w:val="001332B1"/>
    <w:rsid w:val="00133A43"/>
    <w:rsid w:val="00134900"/>
    <w:rsid w:val="001369EF"/>
    <w:rsid w:val="00136A8C"/>
    <w:rsid w:val="00137C84"/>
    <w:rsid w:val="00141B35"/>
    <w:rsid w:val="00142361"/>
    <w:rsid w:val="00143023"/>
    <w:rsid w:val="001446C1"/>
    <w:rsid w:val="00144820"/>
    <w:rsid w:val="00145C23"/>
    <w:rsid w:val="001461D5"/>
    <w:rsid w:val="001463E8"/>
    <w:rsid w:val="00146442"/>
    <w:rsid w:val="001464BC"/>
    <w:rsid w:val="001514CA"/>
    <w:rsid w:val="001534BC"/>
    <w:rsid w:val="00153FD1"/>
    <w:rsid w:val="0015400B"/>
    <w:rsid w:val="00154A97"/>
    <w:rsid w:val="00155E6F"/>
    <w:rsid w:val="001566A2"/>
    <w:rsid w:val="00156707"/>
    <w:rsid w:val="00160F1C"/>
    <w:rsid w:val="00161593"/>
    <w:rsid w:val="001620F4"/>
    <w:rsid w:val="0016224F"/>
    <w:rsid w:val="00163307"/>
    <w:rsid w:val="0016370E"/>
    <w:rsid w:val="00164D8D"/>
    <w:rsid w:val="00167A0C"/>
    <w:rsid w:val="0017114C"/>
    <w:rsid w:val="00171276"/>
    <w:rsid w:val="00171357"/>
    <w:rsid w:val="00171767"/>
    <w:rsid w:val="00171FF3"/>
    <w:rsid w:val="00172482"/>
    <w:rsid w:val="001724E2"/>
    <w:rsid w:val="00173C43"/>
    <w:rsid w:val="00176695"/>
    <w:rsid w:val="0017678D"/>
    <w:rsid w:val="00176D80"/>
    <w:rsid w:val="001774E8"/>
    <w:rsid w:val="0018069E"/>
    <w:rsid w:val="001807C2"/>
    <w:rsid w:val="00180B8E"/>
    <w:rsid w:val="00180F21"/>
    <w:rsid w:val="0018179C"/>
    <w:rsid w:val="00181B4D"/>
    <w:rsid w:val="00183142"/>
    <w:rsid w:val="00183F15"/>
    <w:rsid w:val="0018442D"/>
    <w:rsid w:val="0018520F"/>
    <w:rsid w:val="00187C53"/>
    <w:rsid w:val="00190169"/>
    <w:rsid w:val="00192041"/>
    <w:rsid w:val="00192BD3"/>
    <w:rsid w:val="00193D66"/>
    <w:rsid w:val="001943C8"/>
    <w:rsid w:val="001959DD"/>
    <w:rsid w:val="001963C1"/>
    <w:rsid w:val="00196459"/>
    <w:rsid w:val="00197114"/>
    <w:rsid w:val="00197A16"/>
    <w:rsid w:val="001A0126"/>
    <w:rsid w:val="001A02EB"/>
    <w:rsid w:val="001A1CA9"/>
    <w:rsid w:val="001A21FF"/>
    <w:rsid w:val="001A26C6"/>
    <w:rsid w:val="001A305C"/>
    <w:rsid w:val="001A46FE"/>
    <w:rsid w:val="001A4CEE"/>
    <w:rsid w:val="001A5F06"/>
    <w:rsid w:val="001B04C4"/>
    <w:rsid w:val="001B13F0"/>
    <w:rsid w:val="001B2A8E"/>
    <w:rsid w:val="001B2AFB"/>
    <w:rsid w:val="001B30AA"/>
    <w:rsid w:val="001B370C"/>
    <w:rsid w:val="001B468B"/>
    <w:rsid w:val="001B5A4D"/>
    <w:rsid w:val="001B66E7"/>
    <w:rsid w:val="001B67ED"/>
    <w:rsid w:val="001B6D98"/>
    <w:rsid w:val="001C05F8"/>
    <w:rsid w:val="001C18A6"/>
    <w:rsid w:val="001C27A6"/>
    <w:rsid w:val="001C2B31"/>
    <w:rsid w:val="001C2C09"/>
    <w:rsid w:val="001C2C0E"/>
    <w:rsid w:val="001C365D"/>
    <w:rsid w:val="001C4019"/>
    <w:rsid w:val="001C41A3"/>
    <w:rsid w:val="001C49BF"/>
    <w:rsid w:val="001C4A6F"/>
    <w:rsid w:val="001C5022"/>
    <w:rsid w:val="001C55B2"/>
    <w:rsid w:val="001C56C9"/>
    <w:rsid w:val="001C5FD6"/>
    <w:rsid w:val="001C674D"/>
    <w:rsid w:val="001C6960"/>
    <w:rsid w:val="001C6E74"/>
    <w:rsid w:val="001C72C9"/>
    <w:rsid w:val="001C772A"/>
    <w:rsid w:val="001D0411"/>
    <w:rsid w:val="001D092C"/>
    <w:rsid w:val="001D12D8"/>
    <w:rsid w:val="001D3EB1"/>
    <w:rsid w:val="001D4114"/>
    <w:rsid w:val="001D43DC"/>
    <w:rsid w:val="001D4E59"/>
    <w:rsid w:val="001D5CCB"/>
    <w:rsid w:val="001D6C46"/>
    <w:rsid w:val="001D779F"/>
    <w:rsid w:val="001D7F00"/>
    <w:rsid w:val="001E01FD"/>
    <w:rsid w:val="001E1C64"/>
    <w:rsid w:val="001E4675"/>
    <w:rsid w:val="001E49AC"/>
    <w:rsid w:val="001E5164"/>
    <w:rsid w:val="001E65B3"/>
    <w:rsid w:val="001F1505"/>
    <w:rsid w:val="001F19B5"/>
    <w:rsid w:val="001F19FE"/>
    <w:rsid w:val="001F3EC9"/>
    <w:rsid w:val="001F3FC1"/>
    <w:rsid w:val="001F3FD5"/>
    <w:rsid w:val="001F492D"/>
    <w:rsid w:val="001F4D98"/>
    <w:rsid w:val="001F4ECA"/>
    <w:rsid w:val="001F5AA3"/>
    <w:rsid w:val="001F5FC4"/>
    <w:rsid w:val="001F66E2"/>
    <w:rsid w:val="001F7356"/>
    <w:rsid w:val="001F7D96"/>
    <w:rsid w:val="00200568"/>
    <w:rsid w:val="00200BE7"/>
    <w:rsid w:val="0020101A"/>
    <w:rsid w:val="00201CA5"/>
    <w:rsid w:val="002026BF"/>
    <w:rsid w:val="00202F16"/>
    <w:rsid w:val="0020347A"/>
    <w:rsid w:val="00203B9F"/>
    <w:rsid w:val="00205135"/>
    <w:rsid w:val="00206419"/>
    <w:rsid w:val="00206578"/>
    <w:rsid w:val="0020697A"/>
    <w:rsid w:val="002069A7"/>
    <w:rsid w:val="00206E0C"/>
    <w:rsid w:val="00207194"/>
    <w:rsid w:val="00207619"/>
    <w:rsid w:val="00207F96"/>
    <w:rsid w:val="00210100"/>
    <w:rsid w:val="0021183A"/>
    <w:rsid w:val="002119BB"/>
    <w:rsid w:val="0021229B"/>
    <w:rsid w:val="002131BF"/>
    <w:rsid w:val="00213933"/>
    <w:rsid w:val="00213ECC"/>
    <w:rsid w:val="00214AED"/>
    <w:rsid w:val="00214B15"/>
    <w:rsid w:val="00214C89"/>
    <w:rsid w:val="0021653D"/>
    <w:rsid w:val="002169DD"/>
    <w:rsid w:val="00221973"/>
    <w:rsid w:val="00223452"/>
    <w:rsid w:val="00223570"/>
    <w:rsid w:val="00223FD4"/>
    <w:rsid w:val="00224EC7"/>
    <w:rsid w:val="002250ED"/>
    <w:rsid w:val="0022516B"/>
    <w:rsid w:val="002255D6"/>
    <w:rsid w:val="0022581E"/>
    <w:rsid w:val="00226DAE"/>
    <w:rsid w:val="002277BD"/>
    <w:rsid w:val="00230679"/>
    <w:rsid w:val="0023070E"/>
    <w:rsid w:val="0023163E"/>
    <w:rsid w:val="00231659"/>
    <w:rsid w:val="00233DC1"/>
    <w:rsid w:val="002342CD"/>
    <w:rsid w:val="002355E3"/>
    <w:rsid w:val="00235AF6"/>
    <w:rsid w:val="0023601B"/>
    <w:rsid w:val="00236D21"/>
    <w:rsid w:val="00240227"/>
    <w:rsid w:val="0024109F"/>
    <w:rsid w:val="00241258"/>
    <w:rsid w:val="0024126F"/>
    <w:rsid w:val="002413F3"/>
    <w:rsid w:val="00241AFB"/>
    <w:rsid w:val="00241E40"/>
    <w:rsid w:val="00242AF8"/>
    <w:rsid w:val="002435B4"/>
    <w:rsid w:val="00243650"/>
    <w:rsid w:val="00243A99"/>
    <w:rsid w:val="00243B66"/>
    <w:rsid w:val="00244AD9"/>
    <w:rsid w:val="002450AC"/>
    <w:rsid w:val="00245801"/>
    <w:rsid w:val="00245827"/>
    <w:rsid w:val="00245D45"/>
    <w:rsid w:val="0024686C"/>
    <w:rsid w:val="00246DD5"/>
    <w:rsid w:val="00247AF0"/>
    <w:rsid w:val="0025373B"/>
    <w:rsid w:val="00253905"/>
    <w:rsid w:val="00253EEB"/>
    <w:rsid w:val="00253F11"/>
    <w:rsid w:val="0025466A"/>
    <w:rsid w:val="002548DF"/>
    <w:rsid w:val="0025587C"/>
    <w:rsid w:val="00256324"/>
    <w:rsid w:val="00256ADE"/>
    <w:rsid w:val="0025742C"/>
    <w:rsid w:val="002578EC"/>
    <w:rsid w:val="002606CC"/>
    <w:rsid w:val="00260C05"/>
    <w:rsid w:val="002618B0"/>
    <w:rsid w:val="00261A4E"/>
    <w:rsid w:val="0026307E"/>
    <w:rsid w:val="00263815"/>
    <w:rsid w:val="00264012"/>
    <w:rsid w:val="00265250"/>
    <w:rsid w:val="002658E6"/>
    <w:rsid w:val="0026593F"/>
    <w:rsid w:val="0026674B"/>
    <w:rsid w:val="00266C3B"/>
    <w:rsid w:val="00266FC5"/>
    <w:rsid w:val="00267372"/>
    <w:rsid w:val="0026785A"/>
    <w:rsid w:val="00270D33"/>
    <w:rsid w:val="002739C3"/>
    <w:rsid w:val="00276272"/>
    <w:rsid w:val="0027687F"/>
    <w:rsid w:val="00277192"/>
    <w:rsid w:val="0028070E"/>
    <w:rsid w:val="0028089B"/>
    <w:rsid w:val="00280B43"/>
    <w:rsid w:val="00281530"/>
    <w:rsid w:val="002821DC"/>
    <w:rsid w:val="00282491"/>
    <w:rsid w:val="00283270"/>
    <w:rsid w:val="00284CF3"/>
    <w:rsid w:val="002852ED"/>
    <w:rsid w:val="002859AA"/>
    <w:rsid w:val="00285D08"/>
    <w:rsid w:val="00286504"/>
    <w:rsid w:val="00286AE0"/>
    <w:rsid w:val="0028702D"/>
    <w:rsid w:val="00287AFA"/>
    <w:rsid w:val="00291B04"/>
    <w:rsid w:val="00291C54"/>
    <w:rsid w:val="00292927"/>
    <w:rsid w:val="002942C6"/>
    <w:rsid w:val="00294E8A"/>
    <w:rsid w:val="002956F0"/>
    <w:rsid w:val="00296FC3"/>
    <w:rsid w:val="002A0341"/>
    <w:rsid w:val="002A03FA"/>
    <w:rsid w:val="002A0662"/>
    <w:rsid w:val="002A0837"/>
    <w:rsid w:val="002A0A6C"/>
    <w:rsid w:val="002A0FD5"/>
    <w:rsid w:val="002A236E"/>
    <w:rsid w:val="002A3AB6"/>
    <w:rsid w:val="002A410F"/>
    <w:rsid w:val="002A4438"/>
    <w:rsid w:val="002A4FAC"/>
    <w:rsid w:val="002A528A"/>
    <w:rsid w:val="002A5691"/>
    <w:rsid w:val="002A5C05"/>
    <w:rsid w:val="002A5CE0"/>
    <w:rsid w:val="002B07E3"/>
    <w:rsid w:val="002B0FFF"/>
    <w:rsid w:val="002B2316"/>
    <w:rsid w:val="002B33F8"/>
    <w:rsid w:val="002B49AE"/>
    <w:rsid w:val="002B4D3C"/>
    <w:rsid w:val="002B4F0A"/>
    <w:rsid w:val="002B6248"/>
    <w:rsid w:val="002C05A0"/>
    <w:rsid w:val="002C1687"/>
    <w:rsid w:val="002C1D20"/>
    <w:rsid w:val="002C2326"/>
    <w:rsid w:val="002C2687"/>
    <w:rsid w:val="002C30B4"/>
    <w:rsid w:val="002C3157"/>
    <w:rsid w:val="002C3514"/>
    <w:rsid w:val="002C3A89"/>
    <w:rsid w:val="002C3D7C"/>
    <w:rsid w:val="002C41AD"/>
    <w:rsid w:val="002C4D5C"/>
    <w:rsid w:val="002C4FC9"/>
    <w:rsid w:val="002C5B0D"/>
    <w:rsid w:val="002C62D5"/>
    <w:rsid w:val="002C70D7"/>
    <w:rsid w:val="002C7294"/>
    <w:rsid w:val="002C7CFF"/>
    <w:rsid w:val="002D1898"/>
    <w:rsid w:val="002D2DEC"/>
    <w:rsid w:val="002D4128"/>
    <w:rsid w:val="002D4169"/>
    <w:rsid w:val="002D4EAD"/>
    <w:rsid w:val="002D5F05"/>
    <w:rsid w:val="002D60FC"/>
    <w:rsid w:val="002D65FD"/>
    <w:rsid w:val="002D6735"/>
    <w:rsid w:val="002D7459"/>
    <w:rsid w:val="002E1429"/>
    <w:rsid w:val="002E18CE"/>
    <w:rsid w:val="002E2D7F"/>
    <w:rsid w:val="002E4178"/>
    <w:rsid w:val="002E5482"/>
    <w:rsid w:val="002E749A"/>
    <w:rsid w:val="002E77A7"/>
    <w:rsid w:val="002F051B"/>
    <w:rsid w:val="002F17D9"/>
    <w:rsid w:val="002F3BFE"/>
    <w:rsid w:val="002F465B"/>
    <w:rsid w:val="002F4993"/>
    <w:rsid w:val="002F66E5"/>
    <w:rsid w:val="002F73A4"/>
    <w:rsid w:val="003029CE"/>
    <w:rsid w:val="003035E7"/>
    <w:rsid w:val="00304460"/>
    <w:rsid w:val="00304956"/>
    <w:rsid w:val="00305495"/>
    <w:rsid w:val="00305636"/>
    <w:rsid w:val="003063BF"/>
    <w:rsid w:val="00306FA0"/>
    <w:rsid w:val="003079E5"/>
    <w:rsid w:val="00307EC3"/>
    <w:rsid w:val="0031029F"/>
    <w:rsid w:val="003114BE"/>
    <w:rsid w:val="00311CC6"/>
    <w:rsid w:val="003123D1"/>
    <w:rsid w:val="00312D75"/>
    <w:rsid w:val="00313273"/>
    <w:rsid w:val="00314595"/>
    <w:rsid w:val="003145CC"/>
    <w:rsid w:val="0031499A"/>
    <w:rsid w:val="003160C9"/>
    <w:rsid w:val="0031679C"/>
    <w:rsid w:val="0031681D"/>
    <w:rsid w:val="00316C12"/>
    <w:rsid w:val="00320987"/>
    <w:rsid w:val="00320A94"/>
    <w:rsid w:val="00321291"/>
    <w:rsid w:val="00321D07"/>
    <w:rsid w:val="00322494"/>
    <w:rsid w:val="0032250C"/>
    <w:rsid w:val="00322AE2"/>
    <w:rsid w:val="0032328D"/>
    <w:rsid w:val="00324835"/>
    <w:rsid w:val="003260CA"/>
    <w:rsid w:val="00326946"/>
    <w:rsid w:val="00326D9B"/>
    <w:rsid w:val="0032734B"/>
    <w:rsid w:val="00327C4E"/>
    <w:rsid w:val="00331470"/>
    <w:rsid w:val="0033220B"/>
    <w:rsid w:val="0033235B"/>
    <w:rsid w:val="00332EF0"/>
    <w:rsid w:val="00333500"/>
    <w:rsid w:val="00333C1B"/>
    <w:rsid w:val="00333F05"/>
    <w:rsid w:val="003345B8"/>
    <w:rsid w:val="00334CD3"/>
    <w:rsid w:val="00336106"/>
    <w:rsid w:val="00337756"/>
    <w:rsid w:val="00337C94"/>
    <w:rsid w:val="00340DDF"/>
    <w:rsid w:val="003410C7"/>
    <w:rsid w:val="003418C0"/>
    <w:rsid w:val="00341911"/>
    <w:rsid w:val="00344D0A"/>
    <w:rsid w:val="00345056"/>
    <w:rsid w:val="00345141"/>
    <w:rsid w:val="00345AF0"/>
    <w:rsid w:val="003464D9"/>
    <w:rsid w:val="0035055C"/>
    <w:rsid w:val="003509FD"/>
    <w:rsid w:val="00351204"/>
    <w:rsid w:val="0035135E"/>
    <w:rsid w:val="003518C9"/>
    <w:rsid w:val="00351BA9"/>
    <w:rsid w:val="003521A3"/>
    <w:rsid w:val="003528DE"/>
    <w:rsid w:val="003535AC"/>
    <w:rsid w:val="0035373B"/>
    <w:rsid w:val="00354DC1"/>
    <w:rsid w:val="00354F76"/>
    <w:rsid w:val="00355135"/>
    <w:rsid w:val="0035596F"/>
    <w:rsid w:val="00356844"/>
    <w:rsid w:val="0035706B"/>
    <w:rsid w:val="00357352"/>
    <w:rsid w:val="00360188"/>
    <w:rsid w:val="00361254"/>
    <w:rsid w:val="0036334C"/>
    <w:rsid w:val="00364174"/>
    <w:rsid w:val="003662B5"/>
    <w:rsid w:val="0036642C"/>
    <w:rsid w:val="00366A98"/>
    <w:rsid w:val="00366F90"/>
    <w:rsid w:val="00367481"/>
    <w:rsid w:val="0036773B"/>
    <w:rsid w:val="0037021C"/>
    <w:rsid w:val="00370BE0"/>
    <w:rsid w:val="00370F87"/>
    <w:rsid w:val="00371013"/>
    <w:rsid w:val="00371565"/>
    <w:rsid w:val="003725D4"/>
    <w:rsid w:val="003726B6"/>
    <w:rsid w:val="003727DB"/>
    <w:rsid w:val="003735A9"/>
    <w:rsid w:val="003740A7"/>
    <w:rsid w:val="003740B9"/>
    <w:rsid w:val="00374179"/>
    <w:rsid w:val="00376C62"/>
    <w:rsid w:val="003771B7"/>
    <w:rsid w:val="0037741F"/>
    <w:rsid w:val="0038037D"/>
    <w:rsid w:val="003805B5"/>
    <w:rsid w:val="003806CE"/>
    <w:rsid w:val="00380821"/>
    <w:rsid w:val="00382812"/>
    <w:rsid w:val="00382BC4"/>
    <w:rsid w:val="00383667"/>
    <w:rsid w:val="003853C1"/>
    <w:rsid w:val="00385947"/>
    <w:rsid w:val="00385F12"/>
    <w:rsid w:val="00386192"/>
    <w:rsid w:val="003870D7"/>
    <w:rsid w:val="0039227B"/>
    <w:rsid w:val="00394046"/>
    <w:rsid w:val="003944DB"/>
    <w:rsid w:val="00394724"/>
    <w:rsid w:val="0039624E"/>
    <w:rsid w:val="0039665C"/>
    <w:rsid w:val="003975EE"/>
    <w:rsid w:val="00397DE6"/>
    <w:rsid w:val="003A2C07"/>
    <w:rsid w:val="003A2E59"/>
    <w:rsid w:val="003A2F8F"/>
    <w:rsid w:val="003A3F26"/>
    <w:rsid w:val="003A45B4"/>
    <w:rsid w:val="003A4A35"/>
    <w:rsid w:val="003A4CE2"/>
    <w:rsid w:val="003A4D91"/>
    <w:rsid w:val="003A5F3D"/>
    <w:rsid w:val="003A69C0"/>
    <w:rsid w:val="003A706D"/>
    <w:rsid w:val="003A7AB4"/>
    <w:rsid w:val="003A7C11"/>
    <w:rsid w:val="003B1400"/>
    <w:rsid w:val="003B2A8B"/>
    <w:rsid w:val="003B3731"/>
    <w:rsid w:val="003B3BB7"/>
    <w:rsid w:val="003B4CC4"/>
    <w:rsid w:val="003B4E28"/>
    <w:rsid w:val="003B4F3F"/>
    <w:rsid w:val="003B5D60"/>
    <w:rsid w:val="003B6AC1"/>
    <w:rsid w:val="003B713B"/>
    <w:rsid w:val="003B7EE2"/>
    <w:rsid w:val="003C094D"/>
    <w:rsid w:val="003C1256"/>
    <w:rsid w:val="003C152C"/>
    <w:rsid w:val="003C191D"/>
    <w:rsid w:val="003C2241"/>
    <w:rsid w:val="003C31A4"/>
    <w:rsid w:val="003C31B9"/>
    <w:rsid w:val="003C34F6"/>
    <w:rsid w:val="003C504D"/>
    <w:rsid w:val="003C59AB"/>
    <w:rsid w:val="003C5E8E"/>
    <w:rsid w:val="003C5F95"/>
    <w:rsid w:val="003C6D6C"/>
    <w:rsid w:val="003C7389"/>
    <w:rsid w:val="003C7B2D"/>
    <w:rsid w:val="003D1425"/>
    <w:rsid w:val="003D1BE8"/>
    <w:rsid w:val="003D2C9D"/>
    <w:rsid w:val="003D3C8C"/>
    <w:rsid w:val="003D59CB"/>
    <w:rsid w:val="003D5C15"/>
    <w:rsid w:val="003D5E1B"/>
    <w:rsid w:val="003E3186"/>
    <w:rsid w:val="003E448C"/>
    <w:rsid w:val="003E48EA"/>
    <w:rsid w:val="003E49B8"/>
    <w:rsid w:val="003E5BB7"/>
    <w:rsid w:val="003E62C1"/>
    <w:rsid w:val="003E72BB"/>
    <w:rsid w:val="003E77FF"/>
    <w:rsid w:val="003F159A"/>
    <w:rsid w:val="003F1806"/>
    <w:rsid w:val="003F2E5E"/>
    <w:rsid w:val="003F2EE3"/>
    <w:rsid w:val="003F32B1"/>
    <w:rsid w:val="003F3957"/>
    <w:rsid w:val="003F3CB3"/>
    <w:rsid w:val="003F4399"/>
    <w:rsid w:val="003F56CC"/>
    <w:rsid w:val="003F5C2D"/>
    <w:rsid w:val="003F5C33"/>
    <w:rsid w:val="003F617D"/>
    <w:rsid w:val="003F6AC6"/>
    <w:rsid w:val="003F6C24"/>
    <w:rsid w:val="004001A5"/>
    <w:rsid w:val="00400B13"/>
    <w:rsid w:val="004016F7"/>
    <w:rsid w:val="0040188D"/>
    <w:rsid w:val="00401A0A"/>
    <w:rsid w:val="00402A00"/>
    <w:rsid w:val="00402F02"/>
    <w:rsid w:val="004035E2"/>
    <w:rsid w:val="004047DA"/>
    <w:rsid w:val="00405423"/>
    <w:rsid w:val="00406D10"/>
    <w:rsid w:val="0040792F"/>
    <w:rsid w:val="00411950"/>
    <w:rsid w:val="00411DF0"/>
    <w:rsid w:val="0041231B"/>
    <w:rsid w:val="00412DA5"/>
    <w:rsid w:val="00413002"/>
    <w:rsid w:val="004142B4"/>
    <w:rsid w:val="00416095"/>
    <w:rsid w:val="004177DB"/>
    <w:rsid w:val="00417A7F"/>
    <w:rsid w:val="00417B80"/>
    <w:rsid w:val="0042001B"/>
    <w:rsid w:val="0042059A"/>
    <w:rsid w:val="004209BF"/>
    <w:rsid w:val="0042428D"/>
    <w:rsid w:val="004243CD"/>
    <w:rsid w:val="00424466"/>
    <w:rsid w:val="00424E20"/>
    <w:rsid w:val="00425251"/>
    <w:rsid w:val="00426DF6"/>
    <w:rsid w:val="00427634"/>
    <w:rsid w:val="004300C0"/>
    <w:rsid w:val="00431E93"/>
    <w:rsid w:val="0043287C"/>
    <w:rsid w:val="00434B15"/>
    <w:rsid w:val="004355CB"/>
    <w:rsid w:val="00435E7A"/>
    <w:rsid w:val="00436FF1"/>
    <w:rsid w:val="00437026"/>
    <w:rsid w:val="00441218"/>
    <w:rsid w:val="004414E0"/>
    <w:rsid w:val="004418B9"/>
    <w:rsid w:val="004418D0"/>
    <w:rsid w:val="004427D3"/>
    <w:rsid w:val="00442DAF"/>
    <w:rsid w:val="00442F45"/>
    <w:rsid w:val="00443301"/>
    <w:rsid w:val="004434B0"/>
    <w:rsid w:val="004442B8"/>
    <w:rsid w:val="00444490"/>
    <w:rsid w:val="00445F89"/>
    <w:rsid w:val="00446A37"/>
    <w:rsid w:val="00446BAF"/>
    <w:rsid w:val="00446C83"/>
    <w:rsid w:val="00446D1C"/>
    <w:rsid w:val="00446E47"/>
    <w:rsid w:val="00447BE8"/>
    <w:rsid w:val="004548F5"/>
    <w:rsid w:val="004551D0"/>
    <w:rsid w:val="00455B2B"/>
    <w:rsid w:val="004563D8"/>
    <w:rsid w:val="004576F3"/>
    <w:rsid w:val="00457E89"/>
    <w:rsid w:val="0046061A"/>
    <w:rsid w:val="00460812"/>
    <w:rsid w:val="00460D6A"/>
    <w:rsid w:val="00460F6A"/>
    <w:rsid w:val="0046157A"/>
    <w:rsid w:val="00461D86"/>
    <w:rsid w:val="004636F8"/>
    <w:rsid w:val="00463835"/>
    <w:rsid w:val="004641A2"/>
    <w:rsid w:val="0046504D"/>
    <w:rsid w:val="004662BF"/>
    <w:rsid w:val="004663C8"/>
    <w:rsid w:val="00466976"/>
    <w:rsid w:val="0046763A"/>
    <w:rsid w:val="00467E69"/>
    <w:rsid w:val="0047041E"/>
    <w:rsid w:val="00470661"/>
    <w:rsid w:val="00471ACE"/>
    <w:rsid w:val="004756A1"/>
    <w:rsid w:val="00476FB7"/>
    <w:rsid w:val="004822ED"/>
    <w:rsid w:val="0048263F"/>
    <w:rsid w:val="0048336C"/>
    <w:rsid w:val="0048383F"/>
    <w:rsid w:val="00484544"/>
    <w:rsid w:val="0048471C"/>
    <w:rsid w:val="00485349"/>
    <w:rsid w:val="00485612"/>
    <w:rsid w:val="004856B3"/>
    <w:rsid w:val="00485877"/>
    <w:rsid w:val="00486316"/>
    <w:rsid w:val="0048659C"/>
    <w:rsid w:val="004908DD"/>
    <w:rsid w:val="004909FC"/>
    <w:rsid w:val="00491E1E"/>
    <w:rsid w:val="004959A2"/>
    <w:rsid w:val="004959D0"/>
    <w:rsid w:val="00495BEA"/>
    <w:rsid w:val="00497CF2"/>
    <w:rsid w:val="004A0EF0"/>
    <w:rsid w:val="004A1C86"/>
    <w:rsid w:val="004A1FEC"/>
    <w:rsid w:val="004A2ABA"/>
    <w:rsid w:val="004A41FF"/>
    <w:rsid w:val="004A42A4"/>
    <w:rsid w:val="004A44D3"/>
    <w:rsid w:val="004A459F"/>
    <w:rsid w:val="004A51AA"/>
    <w:rsid w:val="004A64AB"/>
    <w:rsid w:val="004A6CA8"/>
    <w:rsid w:val="004A6FA7"/>
    <w:rsid w:val="004A7223"/>
    <w:rsid w:val="004A7740"/>
    <w:rsid w:val="004A7AEE"/>
    <w:rsid w:val="004A7BE6"/>
    <w:rsid w:val="004B4733"/>
    <w:rsid w:val="004B4D38"/>
    <w:rsid w:val="004B54F7"/>
    <w:rsid w:val="004B568F"/>
    <w:rsid w:val="004B56A8"/>
    <w:rsid w:val="004B5D95"/>
    <w:rsid w:val="004B6F3D"/>
    <w:rsid w:val="004B7576"/>
    <w:rsid w:val="004C0D37"/>
    <w:rsid w:val="004C0FEA"/>
    <w:rsid w:val="004C230A"/>
    <w:rsid w:val="004C4B24"/>
    <w:rsid w:val="004C59E8"/>
    <w:rsid w:val="004C6B58"/>
    <w:rsid w:val="004C7B64"/>
    <w:rsid w:val="004D18F3"/>
    <w:rsid w:val="004D2412"/>
    <w:rsid w:val="004D269D"/>
    <w:rsid w:val="004D2F76"/>
    <w:rsid w:val="004D3020"/>
    <w:rsid w:val="004D4025"/>
    <w:rsid w:val="004D4AFF"/>
    <w:rsid w:val="004D505C"/>
    <w:rsid w:val="004D6CC4"/>
    <w:rsid w:val="004D7A19"/>
    <w:rsid w:val="004E004D"/>
    <w:rsid w:val="004E0793"/>
    <w:rsid w:val="004E0BEA"/>
    <w:rsid w:val="004E0D25"/>
    <w:rsid w:val="004E0DC2"/>
    <w:rsid w:val="004E0F01"/>
    <w:rsid w:val="004E0F41"/>
    <w:rsid w:val="004E1B81"/>
    <w:rsid w:val="004E4681"/>
    <w:rsid w:val="004E470A"/>
    <w:rsid w:val="004E653D"/>
    <w:rsid w:val="004E6BE9"/>
    <w:rsid w:val="004E6D0A"/>
    <w:rsid w:val="004E7034"/>
    <w:rsid w:val="004E74D4"/>
    <w:rsid w:val="004F003B"/>
    <w:rsid w:val="004F0CD0"/>
    <w:rsid w:val="004F0F16"/>
    <w:rsid w:val="004F1DF6"/>
    <w:rsid w:val="004F2757"/>
    <w:rsid w:val="004F2A8B"/>
    <w:rsid w:val="004F2DAD"/>
    <w:rsid w:val="004F2E3D"/>
    <w:rsid w:val="004F3307"/>
    <w:rsid w:val="004F3FF3"/>
    <w:rsid w:val="004F5728"/>
    <w:rsid w:val="004F5EF9"/>
    <w:rsid w:val="004F6047"/>
    <w:rsid w:val="004F6B56"/>
    <w:rsid w:val="004F6BA4"/>
    <w:rsid w:val="004F7478"/>
    <w:rsid w:val="004F79D9"/>
    <w:rsid w:val="004F7DDE"/>
    <w:rsid w:val="00500296"/>
    <w:rsid w:val="00500605"/>
    <w:rsid w:val="00500885"/>
    <w:rsid w:val="00500952"/>
    <w:rsid w:val="0050291C"/>
    <w:rsid w:val="00503054"/>
    <w:rsid w:val="00503604"/>
    <w:rsid w:val="00503756"/>
    <w:rsid w:val="00503BE4"/>
    <w:rsid w:val="00507551"/>
    <w:rsid w:val="00507760"/>
    <w:rsid w:val="0051066C"/>
    <w:rsid w:val="00510C00"/>
    <w:rsid w:val="0051230C"/>
    <w:rsid w:val="0051249E"/>
    <w:rsid w:val="00512D73"/>
    <w:rsid w:val="00513381"/>
    <w:rsid w:val="00513797"/>
    <w:rsid w:val="00513D7F"/>
    <w:rsid w:val="00513ECA"/>
    <w:rsid w:val="00514CA7"/>
    <w:rsid w:val="00514D77"/>
    <w:rsid w:val="00516648"/>
    <w:rsid w:val="00516D53"/>
    <w:rsid w:val="0052118D"/>
    <w:rsid w:val="0052212C"/>
    <w:rsid w:val="0052242B"/>
    <w:rsid w:val="005229E5"/>
    <w:rsid w:val="00523F75"/>
    <w:rsid w:val="005255ED"/>
    <w:rsid w:val="00525B9C"/>
    <w:rsid w:val="00526967"/>
    <w:rsid w:val="005274FE"/>
    <w:rsid w:val="005303D2"/>
    <w:rsid w:val="00530CDA"/>
    <w:rsid w:val="00530EF9"/>
    <w:rsid w:val="00531323"/>
    <w:rsid w:val="005313DA"/>
    <w:rsid w:val="00531F60"/>
    <w:rsid w:val="0053236D"/>
    <w:rsid w:val="005329ED"/>
    <w:rsid w:val="00534112"/>
    <w:rsid w:val="0053517B"/>
    <w:rsid w:val="00535F1B"/>
    <w:rsid w:val="0053607C"/>
    <w:rsid w:val="005362E2"/>
    <w:rsid w:val="005369EA"/>
    <w:rsid w:val="005370A2"/>
    <w:rsid w:val="00540D05"/>
    <w:rsid w:val="00541188"/>
    <w:rsid w:val="00541971"/>
    <w:rsid w:val="00541E85"/>
    <w:rsid w:val="00542334"/>
    <w:rsid w:val="00543CCE"/>
    <w:rsid w:val="0054432C"/>
    <w:rsid w:val="0054462D"/>
    <w:rsid w:val="00547241"/>
    <w:rsid w:val="00547615"/>
    <w:rsid w:val="0055079E"/>
    <w:rsid w:val="005515A1"/>
    <w:rsid w:val="005517EA"/>
    <w:rsid w:val="00552FF5"/>
    <w:rsid w:val="00553E2B"/>
    <w:rsid w:val="00553EA5"/>
    <w:rsid w:val="005542CC"/>
    <w:rsid w:val="005546D1"/>
    <w:rsid w:val="00554E88"/>
    <w:rsid w:val="00554EA8"/>
    <w:rsid w:val="00554FC6"/>
    <w:rsid w:val="00556185"/>
    <w:rsid w:val="00556328"/>
    <w:rsid w:val="00556E23"/>
    <w:rsid w:val="005579A8"/>
    <w:rsid w:val="00560E9F"/>
    <w:rsid w:val="005612CD"/>
    <w:rsid w:val="00561FC5"/>
    <w:rsid w:val="00562B53"/>
    <w:rsid w:val="00562CEA"/>
    <w:rsid w:val="00563993"/>
    <w:rsid w:val="00563A9A"/>
    <w:rsid w:val="00564527"/>
    <w:rsid w:val="00564747"/>
    <w:rsid w:val="00565523"/>
    <w:rsid w:val="00565BCD"/>
    <w:rsid w:val="005668DD"/>
    <w:rsid w:val="00566B48"/>
    <w:rsid w:val="00566E67"/>
    <w:rsid w:val="005675C1"/>
    <w:rsid w:val="005701E6"/>
    <w:rsid w:val="005706D0"/>
    <w:rsid w:val="005711F3"/>
    <w:rsid w:val="00572457"/>
    <w:rsid w:val="00572ED8"/>
    <w:rsid w:val="00572F55"/>
    <w:rsid w:val="00573C2C"/>
    <w:rsid w:val="00574DD1"/>
    <w:rsid w:val="00575202"/>
    <w:rsid w:val="00575C34"/>
    <w:rsid w:val="00575F4B"/>
    <w:rsid w:val="00576346"/>
    <w:rsid w:val="00576876"/>
    <w:rsid w:val="0057689F"/>
    <w:rsid w:val="00576C16"/>
    <w:rsid w:val="005777AF"/>
    <w:rsid w:val="00577A17"/>
    <w:rsid w:val="00581154"/>
    <w:rsid w:val="0058173A"/>
    <w:rsid w:val="005819E9"/>
    <w:rsid w:val="00582576"/>
    <w:rsid w:val="00582A7C"/>
    <w:rsid w:val="00582E01"/>
    <w:rsid w:val="00587394"/>
    <w:rsid w:val="00587513"/>
    <w:rsid w:val="005914F8"/>
    <w:rsid w:val="00592C51"/>
    <w:rsid w:val="005936EF"/>
    <w:rsid w:val="00594544"/>
    <w:rsid w:val="005945BD"/>
    <w:rsid w:val="005948FB"/>
    <w:rsid w:val="00594E55"/>
    <w:rsid w:val="00595929"/>
    <w:rsid w:val="00595BFC"/>
    <w:rsid w:val="00596B45"/>
    <w:rsid w:val="00597A53"/>
    <w:rsid w:val="005A0087"/>
    <w:rsid w:val="005A1A2F"/>
    <w:rsid w:val="005A1C5D"/>
    <w:rsid w:val="005A44DE"/>
    <w:rsid w:val="005A44F9"/>
    <w:rsid w:val="005A5B58"/>
    <w:rsid w:val="005A604B"/>
    <w:rsid w:val="005B00E5"/>
    <w:rsid w:val="005B034B"/>
    <w:rsid w:val="005B1AD2"/>
    <w:rsid w:val="005B45CB"/>
    <w:rsid w:val="005B5516"/>
    <w:rsid w:val="005B5C26"/>
    <w:rsid w:val="005B5C99"/>
    <w:rsid w:val="005B79ED"/>
    <w:rsid w:val="005C03AC"/>
    <w:rsid w:val="005C0F08"/>
    <w:rsid w:val="005C3982"/>
    <w:rsid w:val="005C4DB7"/>
    <w:rsid w:val="005C56CB"/>
    <w:rsid w:val="005C7200"/>
    <w:rsid w:val="005C7324"/>
    <w:rsid w:val="005C76E3"/>
    <w:rsid w:val="005D0194"/>
    <w:rsid w:val="005D048D"/>
    <w:rsid w:val="005D0689"/>
    <w:rsid w:val="005D0824"/>
    <w:rsid w:val="005D35A7"/>
    <w:rsid w:val="005D3886"/>
    <w:rsid w:val="005D3BF2"/>
    <w:rsid w:val="005D44EC"/>
    <w:rsid w:val="005D5722"/>
    <w:rsid w:val="005D66DA"/>
    <w:rsid w:val="005D7249"/>
    <w:rsid w:val="005D7760"/>
    <w:rsid w:val="005D7827"/>
    <w:rsid w:val="005D7A4E"/>
    <w:rsid w:val="005E243D"/>
    <w:rsid w:val="005E254B"/>
    <w:rsid w:val="005E3BDE"/>
    <w:rsid w:val="005E3C8D"/>
    <w:rsid w:val="005E4EE1"/>
    <w:rsid w:val="005E5DC2"/>
    <w:rsid w:val="005E752E"/>
    <w:rsid w:val="005E7ABC"/>
    <w:rsid w:val="005F06DD"/>
    <w:rsid w:val="005F0B8F"/>
    <w:rsid w:val="005F1913"/>
    <w:rsid w:val="005F1F25"/>
    <w:rsid w:val="005F379F"/>
    <w:rsid w:val="005F3EE6"/>
    <w:rsid w:val="005F6287"/>
    <w:rsid w:val="005F67DB"/>
    <w:rsid w:val="005F72D3"/>
    <w:rsid w:val="005F77BE"/>
    <w:rsid w:val="005F7BD3"/>
    <w:rsid w:val="00600ACE"/>
    <w:rsid w:val="0060117A"/>
    <w:rsid w:val="006013D7"/>
    <w:rsid w:val="00601A75"/>
    <w:rsid w:val="0060259B"/>
    <w:rsid w:val="00603BBE"/>
    <w:rsid w:val="006047A2"/>
    <w:rsid w:val="006052C6"/>
    <w:rsid w:val="00605A7A"/>
    <w:rsid w:val="00607059"/>
    <w:rsid w:val="006075D3"/>
    <w:rsid w:val="00607981"/>
    <w:rsid w:val="006100E6"/>
    <w:rsid w:val="006107E8"/>
    <w:rsid w:val="00611584"/>
    <w:rsid w:val="00612968"/>
    <w:rsid w:val="00613B03"/>
    <w:rsid w:val="00614B94"/>
    <w:rsid w:val="00615DBB"/>
    <w:rsid w:val="00616179"/>
    <w:rsid w:val="006162FF"/>
    <w:rsid w:val="00616A71"/>
    <w:rsid w:val="00617366"/>
    <w:rsid w:val="00620AFD"/>
    <w:rsid w:val="00620C02"/>
    <w:rsid w:val="00621049"/>
    <w:rsid w:val="00621058"/>
    <w:rsid w:val="00621C0A"/>
    <w:rsid w:val="00622D08"/>
    <w:rsid w:val="00623A23"/>
    <w:rsid w:val="00624576"/>
    <w:rsid w:val="006249F7"/>
    <w:rsid w:val="00624A03"/>
    <w:rsid w:val="00624EC2"/>
    <w:rsid w:val="0062636E"/>
    <w:rsid w:val="006265DE"/>
    <w:rsid w:val="00626865"/>
    <w:rsid w:val="006276F6"/>
    <w:rsid w:val="00630E7D"/>
    <w:rsid w:val="00632FB6"/>
    <w:rsid w:val="00633B61"/>
    <w:rsid w:val="00633F62"/>
    <w:rsid w:val="006342C1"/>
    <w:rsid w:val="00636411"/>
    <w:rsid w:val="0063797C"/>
    <w:rsid w:val="006400A8"/>
    <w:rsid w:val="006423FC"/>
    <w:rsid w:val="006429BE"/>
    <w:rsid w:val="0064447E"/>
    <w:rsid w:val="00651421"/>
    <w:rsid w:val="00651B4B"/>
    <w:rsid w:val="006529AD"/>
    <w:rsid w:val="00652AEA"/>
    <w:rsid w:val="006548A4"/>
    <w:rsid w:val="00655A4A"/>
    <w:rsid w:val="00656111"/>
    <w:rsid w:val="00657798"/>
    <w:rsid w:val="0066020E"/>
    <w:rsid w:val="00661915"/>
    <w:rsid w:val="00662FB2"/>
    <w:rsid w:val="006630FA"/>
    <w:rsid w:val="00664511"/>
    <w:rsid w:val="00665146"/>
    <w:rsid w:val="00666274"/>
    <w:rsid w:val="00666649"/>
    <w:rsid w:val="00666EB3"/>
    <w:rsid w:val="00671A5C"/>
    <w:rsid w:val="00671F05"/>
    <w:rsid w:val="00672199"/>
    <w:rsid w:val="00673326"/>
    <w:rsid w:val="00673795"/>
    <w:rsid w:val="00673B23"/>
    <w:rsid w:val="00673DC9"/>
    <w:rsid w:val="006756D4"/>
    <w:rsid w:val="00675CAA"/>
    <w:rsid w:val="00675CF8"/>
    <w:rsid w:val="00676609"/>
    <w:rsid w:val="00677CDC"/>
    <w:rsid w:val="00680667"/>
    <w:rsid w:val="006817FC"/>
    <w:rsid w:val="006819B4"/>
    <w:rsid w:val="00683DF7"/>
    <w:rsid w:val="00684406"/>
    <w:rsid w:val="006850AE"/>
    <w:rsid w:val="00685B10"/>
    <w:rsid w:val="0068691B"/>
    <w:rsid w:val="006902E2"/>
    <w:rsid w:val="00690B3C"/>
    <w:rsid w:val="00691BE7"/>
    <w:rsid w:val="00691F94"/>
    <w:rsid w:val="006922F2"/>
    <w:rsid w:val="00692808"/>
    <w:rsid w:val="00693577"/>
    <w:rsid w:val="006938B3"/>
    <w:rsid w:val="00694026"/>
    <w:rsid w:val="006944CB"/>
    <w:rsid w:val="006957B6"/>
    <w:rsid w:val="00695901"/>
    <w:rsid w:val="00695B5E"/>
    <w:rsid w:val="00695D3D"/>
    <w:rsid w:val="00696641"/>
    <w:rsid w:val="006A19BA"/>
    <w:rsid w:val="006A20DC"/>
    <w:rsid w:val="006A2241"/>
    <w:rsid w:val="006A2B03"/>
    <w:rsid w:val="006A2B28"/>
    <w:rsid w:val="006A386A"/>
    <w:rsid w:val="006A4DC3"/>
    <w:rsid w:val="006A65CE"/>
    <w:rsid w:val="006A6B4A"/>
    <w:rsid w:val="006A71B3"/>
    <w:rsid w:val="006B0633"/>
    <w:rsid w:val="006B074C"/>
    <w:rsid w:val="006B0906"/>
    <w:rsid w:val="006B0FDD"/>
    <w:rsid w:val="006B1A37"/>
    <w:rsid w:val="006B275D"/>
    <w:rsid w:val="006B356B"/>
    <w:rsid w:val="006B38D2"/>
    <w:rsid w:val="006B4385"/>
    <w:rsid w:val="006B4EE9"/>
    <w:rsid w:val="006B5462"/>
    <w:rsid w:val="006B5940"/>
    <w:rsid w:val="006B6A69"/>
    <w:rsid w:val="006B6ADF"/>
    <w:rsid w:val="006C0911"/>
    <w:rsid w:val="006C095D"/>
    <w:rsid w:val="006C17D4"/>
    <w:rsid w:val="006C205C"/>
    <w:rsid w:val="006C3868"/>
    <w:rsid w:val="006C386A"/>
    <w:rsid w:val="006C3AF4"/>
    <w:rsid w:val="006C43A2"/>
    <w:rsid w:val="006C4AF5"/>
    <w:rsid w:val="006C6381"/>
    <w:rsid w:val="006C65A1"/>
    <w:rsid w:val="006C7DD5"/>
    <w:rsid w:val="006D01ED"/>
    <w:rsid w:val="006D03C9"/>
    <w:rsid w:val="006D05DD"/>
    <w:rsid w:val="006D1D8F"/>
    <w:rsid w:val="006D26DF"/>
    <w:rsid w:val="006D2935"/>
    <w:rsid w:val="006D39DF"/>
    <w:rsid w:val="006D3C10"/>
    <w:rsid w:val="006D4686"/>
    <w:rsid w:val="006D5428"/>
    <w:rsid w:val="006D57F7"/>
    <w:rsid w:val="006D6199"/>
    <w:rsid w:val="006E01C2"/>
    <w:rsid w:val="006E30C5"/>
    <w:rsid w:val="006E3CD3"/>
    <w:rsid w:val="006E4463"/>
    <w:rsid w:val="006E47B2"/>
    <w:rsid w:val="006E5123"/>
    <w:rsid w:val="006E63E1"/>
    <w:rsid w:val="006E741C"/>
    <w:rsid w:val="006F007F"/>
    <w:rsid w:val="006F0A96"/>
    <w:rsid w:val="006F0AE3"/>
    <w:rsid w:val="006F0FE6"/>
    <w:rsid w:val="006F32F9"/>
    <w:rsid w:val="006F365A"/>
    <w:rsid w:val="006F3E97"/>
    <w:rsid w:val="006F498F"/>
    <w:rsid w:val="006F5410"/>
    <w:rsid w:val="006F564C"/>
    <w:rsid w:val="006F59E5"/>
    <w:rsid w:val="006F5BE0"/>
    <w:rsid w:val="006F6438"/>
    <w:rsid w:val="006F700F"/>
    <w:rsid w:val="006F7A92"/>
    <w:rsid w:val="006F7EF7"/>
    <w:rsid w:val="00700A09"/>
    <w:rsid w:val="00700F0D"/>
    <w:rsid w:val="00703EFF"/>
    <w:rsid w:val="007053D6"/>
    <w:rsid w:val="00705B70"/>
    <w:rsid w:val="00705BD3"/>
    <w:rsid w:val="00706226"/>
    <w:rsid w:val="0070713B"/>
    <w:rsid w:val="00707A99"/>
    <w:rsid w:val="00707AC2"/>
    <w:rsid w:val="007107C2"/>
    <w:rsid w:val="007116D5"/>
    <w:rsid w:val="00711B77"/>
    <w:rsid w:val="00712058"/>
    <w:rsid w:val="00713D4D"/>
    <w:rsid w:val="007143F3"/>
    <w:rsid w:val="00714BCE"/>
    <w:rsid w:val="0071592A"/>
    <w:rsid w:val="00717551"/>
    <w:rsid w:val="00717584"/>
    <w:rsid w:val="007175F1"/>
    <w:rsid w:val="00717780"/>
    <w:rsid w:val="00717B09"/>
    <w:rsid w:val="00717F49"/>
    <w:rsid w:val="00720641"/>
    <w:rsid w:val="00720E06"/>
    <w:rsid w:val="00720E44"/>
    <w:rsid w:val="00721364"/>
    <w:rsid w:val="00721EE9"/>
    <w:rsid w:val="0072202A"/>
    <w:rsid w:val="00722050"/>
    <w:rsid w:val="00723473"/>
    <w:rsid w:val="00723763"/>
    <w:rsid w:val="00723D14"/>
    <w:rsid w:val="00723E9C"/>
    <w:rsid w:val="00724026"/>
    <w:rsid w:val="007244C4"/>
    <w:rsid w:val="00725732"/>
    <w:rsid w:val="007257E1"/>
    <w:rsid w:val="00726FF6"/>
    <w:rsid w:val="00727D41"/>
    <w:rsid w:val="00730147"/>
    <w:rsid w:val="0073198A"/>
    <w:rsid w:val="00732E51"/>
    <w:rsid w:val="00733C29"/>
    <w:rsid w:val="007362F2"/>
    <w:rsid w:val="00736358"/>
    <w:rsid w:val="007403B3"/>
    <w:rsid w:val="007407FE"/>
    <w:rsid w:val="007412AD"/>
    <w:rsid w:val="00741362"/>
    <w:rsid w:val="00741B35"/>
    <w:rsid w:val="007423D3"/>
    <w:rsid w:val="007427CC"/>
    <w:rsid w:val="00742BCE"/>
    <w:rsid w:val="00742D8F"/>
    <w:rsid w:val="00743A19"/>
    <w:rsid w:val="007452F8"/>
    <w:rsid w:val="007457E8"/>
    <w:rsid w:val="00745856"/>
    <w:rsid w:val="007467F8"/>
    <w:rsid w:val="00746B6A"/>
    <w:rsid w:val="00747690"/>
    <w:rsid w:val="007478B6"/>
    <w:rsid w:val="00747BF9"/>
    <w:rsid w:val="00747C41"/>
    <w:rsid w:val="007500A1"/>
    <w:rsid w:val="00750481"/>
    <w:rsid w:val="00751850"/>
    <w:rsid w:val="007519C3"/>
    <w:rsid w:val="00751C68"/>
    <w:rsid w:val="00751D89"/>
    <w:rsid w:val="00752F93"/>
    <w:rsid w:val="0075436D"/>
    <w:rsid w:val="0075455C"/>
    <w:rsid w:val="00754B88"/>
    <w:rsid w:val="0075622C"/>
    <w:rsid w:val="007568D3"/>
    <w:rsid w:val="00756FF8"/>
    <w:rsid w:val="007571AE"/>
    <w:rsid w:val="00757AAE"/>
    <w:rsid w:val="00760384"/>
    <w:rsid w:val="0076060E"/>
    <w:rsid w:val="0076069A"/>
    <w:rsid w:val="00760E74"/>
    <w:rsid w:val="007610A9"/>
    <w:rsid w:val="007615F9"/>
    <w:rsid w:val="0076174B"/>
    <w:rsid w:val="007621EC"/>
    <w:rsid w:val="007626AC"/>
    <w:rsid w:val="00762BC5"/>
    <w:rsid w:val="0076328E"/>
    <w:rsid w:val="007638AD"/>
    <w:rsid w:val="00763A4B"/>
    <w:rsid w:val="00763DD3"/>
    <w:rsid w:val="007647BD"/>
    <w:rsid w:val="00764B98"/>
    <w:rsid w:val="0076689D"/>
    <w:rsid w:val="00767426"/>
    <w:rsid w:val="00767669"/>
    <w:rsid w:val="0076785D"/>
    <w:rsid w:val="007706E1"/>
    <w:rsid w:val="00771867"/>
    <w:rsid w:val="00771A8D"/>
    <w:rsid w:val="00773008"/>
    <w:rsid w:val="00775E29"/>
    <w:rsid w:val="00776513"/>
    <w:rsid w:val="00777706"/>
    <w:rsid w:val="00780432"/>
    <w:rsid w:val="0078076C"/>
    <w:rsid w:val="007822EE"/>
    <w:rsid w:val="007834B9"/>
    <w:rsid w:val="00784605"/>
    <w:rsid w:val="00784E04"/>
    <w:rsid w:val="00785885"/>
    <w:rsid w:val="007864D6"/>
    <w:rsid w:val="007873D2"/>
    <w:rsid w:val="007914A6"/>
    <w:rsid w:val="00791C61"/>
    <w:rsid w:val="007927CE"/>
    <w:rsid w:val="00792E85"/>
    <w:rsid w:val="00793A4B"/>
    <w:rsid w:val="007946C7"/>
    <w:rsid w:val="00796D6F"/>
    <w:rsid w:val="00796F9E"/>
    <w:rsid w:val="0079717C"/>
    <w:rsid w:val="00797582"/>
    <w:rsid w:val="007A0A6D"/>
    <w:rsid w:val="007A16CF"/>
    <w:rsid w:val="007A2F00"/>
    <w:rsid w:val="007A32CC"/>
    <w:rsid w:val="007A4FD9"/>
    <w:rsid w:val="007A50EA"/>
    <w:rsid w:val="007A5EC4"/>
    <w:rsid w:val="007A5FBE"/>
    <w:rsid w:val="007A6852"/>
    <w:rsid w:val="007A7C2C"/>
    <w:rsid w:val="007A7ED2"/>
    <w:rsid w:val="007B2F30"/>
    <w:rsid w:val="007B3224"/>
    <w:rsid w:val="007B3F61"/>
    <w:rsid w:val="007B40B2"/>
    <w:rsid w:val="007B4788"/>
    <w:rsid w:val="007B4C9B"/>
    <w:rsid w:val="007B4E45"/>
    <w:rsid w:val="007B53EC"/>
    <w:rsid w:val="007B55A8"/>
    <w:rsid w:val="007B6987"/>
    <w:rsid w:val="007B69E7"/>
    <w:rsid w:val="007B73CB"/>
    <w:rsid w:val="007C09BD"/>
    <w:rsid w:val="007C0A37"/>
    <w:rsid w:val="007C0A90"/>
    <w:rsid w:val="007C1488"/>
    <w:rsid w:val="007C16BC"/>
    <w:rsid w:val="007C1968"/>
    <w:rsid w:val="007C2FA9"/>
    <w:rsid w:val="007C331E"/>
    <w:rsid w:val="007C43ED"/>
    <w:rsid w:val="007C541E"/>
    <w:rsid w:val="007C6427"/>
    <w:rsid w:val="007C661C"/>
    <w:rsid w:val="007D02BA"/>
    <w:rsid w:val="007D0BA3"/>
    <w:rsid w:val="007D123A"/>
    <w:rsid w:val="007D1FCB"/>
    <w:rsid w:val="007D2519"/>
    <w:rsid w:val="007D2874"/>
    <w:rsid w:val="007D384C"/>
    <w:rsid w:val="007D3B9B"/>
    <w:rsid w:val="007D3C70"/>
    <w:rsid w:val="007D5402"/>
    <w:rsid w:val="007D5B30"/>
    <w:rsid w:val="007D5F51"/>
    <w:rsid w:val="007E08D4"/>
    <w:rsid w:val="007E187A"/>
    <w:rsid w:val="007E1C0F"/>
    <w:rsid w:val="007E1C67"/>
    <w:rsid w:val="007E3FC6"/>
    <w:rsid w:val="007E41B4"/>
    <w:rsid w:val="007E6251"/>
    <w:rsid w:val="007F0958"/>
    <w:rsid w:val="007F0963"/>
    <w:rsid w:val="007F0DEF"/>
    <w:rsid w:val="007F1B76"/>
    <w:rsid w:val="007F286B"/>
    <w:rsid w:val="007F2D43"/>
    <w:rsid w:val="007F42CF"/>
    <w:rsid w:val="007F48BD"/>
    <w:rsid w:val="007F5C17"/>
    <w:rsid w:val="007F5C25"/>
    <w:rsid w:val="007F7208"/>
    <w:rsid w:val="007F7C8E"/>
    <w:rsid w:val="00800A8F"/>
    <w:rsid w:val="008015A5"/>
    <w:rsid w:val="008019C2"/>
    <w:rsid w:val="008027BE"/>
    <w:rsid w:val="00802C3F"/>
    <w:rsid w:val="00802E46"/>
    <w:rsid w:val="00803A9E"/>
    <w:rsid w:val="00803ABF"/>
    <w:rsid w:val="008041B1"/>
    <w:rsid w:val="00804A36"/>
    <w:rsid w:val="00810421"/>
    <w:rsid w:val="00810751"/>
    <w:rsid w:val="00811730"/>
    <w:rsid w:val="008133A3"/>
    <w:rsid w:val="0081405F"/>
    <w:rsid w:val="008142B3"/>
    <w:rsid w:val="008148FD"/>
    <w:rsid w:val="00815FDA"/>
    <w:rsid w:val="00816BD0"/>
    <w:rsid w:val="00817352"/>
    <w:rsid w:val="00817395"/>
    <w:rsid w:val="008173BF"/>
    <w:rsid w:val="0081768C"/>
    <w:rsid w:val="00817CB0"/>
    <w:rsid w:val="00817E8B"/>
    <w:rsid w:val="0082070D"/>
    <w:rsid w:val="008210B2"/>
    <w:rsid w:val="008217DB"/>
    <w:rsid w:val="008222B3"/>
    <w:rsid w:val="00822A5A"/>
    <w:rsid w:val="00823648"/>
    <w:rsid w:val="00823E39"/>
    <w:rsid w:val="0082423F"/>
    <w:rsid w:val="0082462E"/>
    <w:rsid w:val="00824AB3"/>
    <w:rsid w:val="008270ED"/>
    <w:rsid w:val="00827C9C"/>
    <w:rsid w:val="00827E04"/>
    <w:rsid w:val="00831103"/>
    <w:rsid w:val="0083181F"/>
    <w:rsid w:val="00832DB7"/>
    <w:rsid w:val="00832EFA"/>
    <w:rsid w:val="00833401"/>
    <w:rsid w:val="00834E5C"/>
    <w:rsid w:val="0083623F"/>
    <w:rsid w:val="00836BA7"/>
    <w:rsid w:val="00837A46"/>
    <w:rsid w:val="00840951"/>
    <w:rsid w:val="00840F15"/>
    <w:rsid w:val="008432A7"/>
    <w:rsid w:val="00843B1F"/>
    <w:rsid w:val="00845762"/>
    <w:rsid w:val="00845B82"/>
    <w:rsid w:val="008466C4"/>
    <w:rsid w:val="0084738F"/>
    <w:rsid w:val="00850099"/>
    <w:rsid w:val="00850147"/>
    <w:rsid w:val="00851232"/>
    <w:rsid w:val="00851872"/>
    <w:rsid w:val="008520D5"/>
    <w:rsid w:val="008529BB"/>
    <w:rsid w:val="00853290"/>
    <w:rsid w:val="008536BB"/>
    <w:rsid w:val="00854EBF"/>
    <w:rsid w:val="0085554B"/>
    <w:rsid w:val="00855744"/>
    <w:rsid w:val="00856675"/>
    <w:rsid w:val="008572A4"/>
    <w:rsid w:val="0086163B"/>
    <w:rsid w:val="00861A9A"/>
    <w:rsid w:val="00861F44"/>
    <w:rsid w:val="0086203C"/>
    <w:rsid w:val="00862179"/>
    <w:rsid w:val="008623FB"/>
    <w:rsid w:val="0086270A"/>
    <w:rsid w:val="00866268"/>
    <w:rsid w:val="008669DE"/>
    <w:rsid w:val="00866FFD"/>
    <w:rsid w:val="00867545"/>
    <w:rsid w:val="0086790E"/>
    <w:rsid w:val="00872320"/>
    <w:rsid w:val="0087280E"/>
    <w:rsid w:val="008747E4"/>
    <w:rsid w:val="008757C9"/>
    <w:rsid w:val="0087731B"/>
    <w:rsid w:val="008773D4"/>
    <w:rsid w:val="008820E9"/>
    <w:rsid w:val="0088229A"/>
    <w:rsid w:val="00882763"/>
    <w:rsid w:val="008827C2"/>
    <w:rsid w:val="008830A4"/>
    <w:rsid w:val="00883346"/>
    <w:rsid w:val="00883926"/>
    <w:rsid w:val="00883E4E"/>
    <w:rsid w:val="00887877"/>
    <w:rsid w:val="0089081B"/>
    <w:rsid w:val="008945D0"/>
    <w:rsid w:val="008957B6"/>
    <w:rsid w:val="00896DA0"/>
    <w:rsid w:val="008A004E"/>
    <w:rsid w:val="008A0ACD"/>
    <w:rsid w:val="008A139B"/>
    <w:rsid w:val="008A13E6"/>
    <w:rsid w:val="008A14AA"/>
    <w:rsid w:val="008A25F4"/>
    <w:rsid w:val="008A2953"/>
    <w:rsid w:val="008A5F18"/>
    <w:rsid w:val="008A71F4"/>
    <w:rsid w:val="008A7871"/>
    <w:rsid w:val="008A7DB6"/>
    <w:rsid w:val="008B04F9"/>
    <w:rsid w:val="008B0E92"/>
    <w:rsid w:val="008B1B73"/>
    <w:rsid w:val="008B23C3"/>
    <w:rsid w:val="008B259B"/>
    <w:rsid w:val="008B332C"/>
    <w:rsid w:val="008B4478"/>
    <w:rsid w:val="008B4B9E"/>
    <w:rsid w:val="008B4DD8"/>
    <w:rsid w:val="008B548A"/>
    <w:rsid w:val="008B5DA1"/>
    <w:rsid w:val="008B5EF7"/>
    <w:rsid w:val="008B7DDA"/>
    <w:rsid w:val="008B7FA1"/>
    <w:rsid w:val="008C0DEB"/>
    <w:rsid w:val="008C221E"/>
    <w:rsid w:val="008C2592"/>
    <w:rsid w:val="008C30BB"/>
    <w:rsid w:val="008C5EBD"/>
    <w:rsid w:val="008C692A"/>
    <w:rsid w:val="008C7236"/>
    <w:rsid w:val="008C7604"/>
    <w:rsid w:val="008D032B"/>
    <w:rsid w:val="008D04E8"/>
    <w:rsid w:val="008D0764"/>
    <w:rsid w:val="008D0943"/>
    <w:rsid w:val="008D27DD"/>
    <w:rsid w:val="008D5211"/>
    <w:rsid w:val="008D758F"/>
    <w:rsid w:val="008E0C74"/>
    <w:rsid w:val="008E3EFE"/>
    <w:rsid w:val="008E541E"/>
    <w:rsid w:val="008E6832"/>
    <w:rsid w:val="008E72A6"/>
    <w:rsid w:val="008E77DD"/>
    <w:rsid w:val="008E7A05"/>
    <w:rsid w:val="008F0648"/>
    <w:rsid w:val="008F071F"/>
    <w:rsid w:val="008F1352"/>
    <w:rsid w:val="008F1B7A"/>
    <w:rsid w:val="008F2074"/>
    <w:rsid w:val="008F2A60"/>
    <w:rsid w:val="008F37AB"/>
    <w:rsid w:val="008F39DB"/>
    <w:rsid w:val="008F4412"/>
    <w:rsid w:val="008F499A"/>
    <w:rsid w:val="008F4A37"/>
    <w:rsid w:val="008F4CA9"/>
    <w:rsid w:val="008F57A9"/>
    <w:rsid w:val="008F664E"/>
    <w:rsid w:val="008F7ACC"/>
    <w:rsid w:val="008F7C81"/>
    <w:rsid w:val="009000BB"/>
    <w:rsid w:val="00900B8A"/>
    <w:rsid w:val="00903620"/>
    <w:rsid w:val="009039CB"/>
    <w:rsid w:val="009048CA"/>
    <w:rsid w:val="0090538D"/>
    <w:rsid w:val="00905DF4"/>
    <w:rsid w:val="00905E48"/>
    <w:rsid w:val="00905EEC"/>
    <w:rsid w:val="0090771B"/>
    <w:rsid w:val="00907F3E"/>
    <w:rsid w:val="0091159B"/>
    <w:rsid w:val="00911C6B"/>
    <w:rsid w:val="00912347"/>
    <w:rsid w:val="0091276E"/>
    <w:rsid w:val="00914855"/>
    <w:rsid w:val="00916425"/>
    <w:rsid w:val="00916ACB"/>
    <w:rsid w:val="00916BEA"/>
    <w:rsid w:val="0091772A"/>
    <w:rsid w:val="00917B9A"/>
    <w:rsid w:val="009200A6"/>
    <w:rsid w:val="00920A5B"/>
    <w:rsid w:val="00921057"/>
    <w:rsid w:val="00921368"/>
    <w:rsid w:val="00921982"/>
    <w:rsid w:val="00922DE2"/>
    <w:rsid w:val="00922E89"/>
    <w:rsid w:val="0092471B"/>
    <w:rsid w:val="00924E17"/>
    <w:rsid w:val="009255FF"/>
    <w:rsid w:val="0092562C"/>
    <w:rsid w:val="0092723F"/>
    <w:rsid w:val="00927499"/>
    <w:rsid w:val="00927A9F"/>
    <w:rsid w:val="00927AA0"/>
    <w:rsid w:val="0093011F"/>
    <w:rsid w:val="009302E7"/>
    <w:rsid w:val="0093107C"/>
    <w:rsid w:val="00931285"/>
    <w:rsid w:val="009321F4"/>
    <w:rsid w:val="0093235C"/>
    <w:rsid w:val="00932A3A"/>
    <w:rsid w:val="00932CAE"/>
    <w:rsid w:val="00932E46"/>
    <w:rsid w:val="009330AB"/>
    <w:rsid w:val="00933A8D"/>
    <w:rsid w:val="00933C01"/>
    <w:rsid w:val="00935090"/>
    <w:rsid w:val="00935276"/>
    <w:rsid w:val="00935EBA"/>
    <w:rsid w:val="00936A71"/>
    <w:rsid w:val="00942BA9"/>
    <w:rsid w:val="00942D31"/>
    <w:rsid w:val="0094359F"/>
    <w:rsid w:val="0094598F"/>
    <w:rsid w:val="00946409"/>
    <w:rsid w:val="00946AB2"/>
    <w:rsid w:val="00947595"/>
    <w:rsid w:val="00947605"/>
    <w:rsid w:val="0095063A"/>
    <w:rsid w:val="00951BC6"/>
    <w:rsid w:val="00952877"/>
    <w:rsid w:val="0095288F"/>
    <w:rsid w:val="009528D6"/>
    <w:rsid w:val="009529AD"/>
    <w:rsid w:val="00952EF2"/>
    <w:rsid w:val="009537D8"/>
    <w:rsid w:val="009539A1"/>
    <w:rsid w:val="00953EEF"/>
    <w:rsid w:val="00955FB6"/>
    <w:rsid w:val="009575FA"/>
    <w:rsid w:val="00957960"/>
    <w:rsid w:val="0096206A"/>
    <w:rsid w:val="00962105"/>
    <w:rsid w:val="009629CB"/>
    <w:rsid w:val="00963D5D"/>
    <w:rsid w:val="009647BE"/>
    <w:rsid w:val="00965664"/>
    <w:rsid w:val="00965B65"/>
    <w:rsid w:val="00965F67"/>
    <w:rsid w:val="00966A2D"/>
    <w:rsid w:val="009673B8"/>
    <w:rsid w:val="00967418"/>
    <w:rsid w:val="00967905"/>
    <w:rsid w:val="00967C92"/>
    <w:rsid w:val="00967E80"/>
    <w:rsid w:val="00970727"/>
    <w:rsid w:val="00970CA8"/>
    <w:rsid w:val="00971906"/>
    <w:rsid w:val="00971ADC"/>
    <w:rsid w:val="00972392"/>
    <w:rsid w:val="00972F9D"/>
    <w:rsid w:val="009738A7"/>
    <w:rsid w:val="009751C6"/>
    <w:rsid w:val="00977976"/>
    <w:rsid w:val="00977C64"/>
    <w:rsid w:val="0098066A"/>
    <w:rsid w:val="00982722"/>
    <w:rsid w:val="009829CD"/>
    <w:rsid w:val="009829E5"/>
    <w:rsid w:val="00984976"/>
    <w:rsid w:val="00985062"/>
    <w:rsid w:val="00986AF0"/>
    <w:rsid w:val="00986CDC"/>
    <w:rsid w:val="00986DAF"/>
    <w:rsid w:val="0099153D"/>
    <w:rsid w:val="00991E72"/>
    <w:rsid w:val="00992623"/>
    <w:rsid w:val="00992820"/>
    <w:rsid w:val="009928F1"/>
    <w:rsid w:val="0099297B"/>
    <w:rsid w:val="009930C0"/>
    <w:rsid w:val="009930F7"/>
    <w:rsid w:val="00993B42"/>
    <w:rsid w:val="00994546"/>
    <w:rsid w:val="00994C6E"/>
    <w:rsid w:val="00995A84"/>
    <w:rsid w:val="00996884"/>
    <w:rsid w:val="00997035"/>
    <w:rsid w:val="009A0A93"/>
    <w:rsid w:val="009A0CC7"/>
    <w:rsid w:val="009A1014"/>
    <w:rsid w:val="009A1B2E"/>
    <w:rsid w:val="009A2396"/>
    <w:rsid w:val="009A24D5"/>
    <w:rsid w:val="009A285C"/>
    <w:rsid w:val="009A2B8D"/>
    <w:rsid w:val="009A3414"/>
    <w:rsid w:val="009A36B3"/>
    <w:rsid w:val="009A42FF"/>
    <w:rsid w:val="009A4426"/>
    <w:rsid w:val="009A5985"/>
    <w:rsid w:val="009B0320"/>
    <w:rsid w:val="009B13D8"/>
    <w:rsid w:val="009B140E"/>
    <w:rsid w:val="009B28B1"/>
    <w:rsid w:val="009B2A42"/>
    <w:rsid w:val="009B40A3"/>
    <w:rsid w:val="009B411F"/>
    <w:rsid w:val="009B57A5"/>
    <w:rsid w:val="009B5B99"/>
    <w:rsid w:val="009B6419"/>
    <w:rsid w:val="009B7375"/>
    <w:rsid w:val="009B7F8C"/>
    <w:rsid w:val="009C08CE"/>
    <w:rsid w:val="009C2059"/>
    <w:rsid w:val="009C283A"/>
    <w:rsid w:val="009C2EF3"/>
    <w:rsid w:val="009C478C"/>
    <w:rsid w:val="009C5E6B"/>
    <w:rsid w:val="009C6F0F"/>
    <w:rsid w:val="009D02B4"/>
    <w:rsid w:val="009D17CD"/>
    <w:rsid w:val="009D22AE"/>
    <w:rsid w:val="009D25D5"/>
    <w:rsid w:val="009D26E1"/>
    <w:rsid w:val="009D2B07"/>
    <w:rsid w:val="009D3058"/>
    <w:rsid w:val="009D383F"/>
    <w:rsid w:val="009D3F44"/>
    <w:rsid w:val="009D4536"/>
    <w:rsid w:val="009D46F2"/>
    <w:rsid w:val="009D50A4"/>
    <w:rsid w:val="009D59A7"/>
    <w:rsid w:val="009D5DBA"/>
    <w:rsid w:val="009D61CD"/>
    <w:rsid w:val="009D65EB"/>
    <w:rsid w:val="009D6DAB"/>
    <w:rsid w:val="009D750C"/>
    <w:rsid w:val="009E01E5"/>
    <w:rsid w:val="009E0B96"/>
    <w:rsid w:val="009E0C48"/>
    <w:rsid w:val="009E282F"/>
    <w:rsid w:val="009E288E"/>
    <w:rsid w:val="009E2E63"/>
    <w:rsid w:val="009E3395"/>
    <w:rsid w:val="009E3764"/>
    <w:rsid w:val="009E37F2"/>
    <w:rsid w:val="009E422B"/>
    <w:rsid w:val="009E5BA8"/>
    <w:rsid w:val="009E64EA"/>
    <w:rsid w:val="009E6588"/>
    <w:rsid w:val="009E75CE"/>
    <w:rsid w:val="009F0382"/>
    <w:rsid w:val="009F0B6D"/>
    <w:rsid w:val="009F14B0"/>
    <w:rsid w:val="009F168B"/>
    <w:rsid w:val="009F17B9"/>
    <w:rsid w:val="009F1821"/>
    <w:rsid w:val="009F1AF6"/>
    <w:rsid w:val="009F2612"/>
    <w:rsid w:val="009F2C92"/>
    <w:rsid w:val="009F5FDE"/>
    <w:rsid w:val="009F67F3"/>
    <w:rsid w:val="00A005F1"/>
    <w:rsid w:val="00A025DE"/>
    <w:rsid w:val="00A03503"/>
    <w:rsid w:val="00A04879"/>
    <w:rsid w:val="00A05BA3"/>
    <w:rsid w:val="00A061C5"/>
    <w:rsid w:val="00A06997"/>
    <w:rsid w:val="00A06FE9"/>
    <w:rsid w:val="00A071BD"/>
    <w:rsid w:val="00A10754"/>
    <w:rsid w:val="00A11284"/>
    <w:rsid w:val="00A11575"/>
    <w:rsid w:val="00A11BD2"/>
    <w:rsid w:val="00A13BC3"/>
    <w:rsid w:val="00A142F3"/>
    <w:rsid w:val="00A14ADB"/>
    <w:rsid w:val="00A15988"/>
    <w:rsid w:val="00A161FA"/>
    <w:rsid w:val="00A17140"/>
    <w:rsid w:val="00A20205"/>
    <w:rsid w:val="00A21969"/>
    <w:rsid w:val="00A223C5"/>
    <w:rsid w:val="00A223C7"/>
    <w:rsid w:val="00A22690"/>
    <w:rsid w:val="00A2291A"/>
    <w:rsid w:val="00A22B31"/>
    <w:rsid w:val="00A22C97"/>
    <w:rsid w:val="00A2337E"/>
    <w:rsid w:val="00A23ACF"/>
    <w:rsid w:val="00A23BAF"/>
    <w:rsid w:val="00A267C9"/>
    <w:rsid w:val="00A2681E"/>
    <w:rsid w:val="00A26DD7"/>
    <w:rsid w:val="00A27D2A"/>
    <w:rsid w:val="00A31A67"/>
    <w:rsid w:val="00A31EBA"/>
    <w:rsid w:val="00A32794"/>
    <w:rsid w:val="00A32857"/>
    <w:rsid w:val="00A329CE"/>
    <w:rsid w:val="00A35895"/>
    <w:rsid w:val="00A35CD3"/>
    <w:rsid w:val="00A36001"/>
    <w:rsid w:val="00A3632A"/>
    <w:rsid w:val="00A36687"/>
    <w:rsid w:val="00A370A0"/>
    <w:rsid w:val="00A3763C"/>
    <w:rsid w:val="00A376D1"/>
    <w:rsid w:val="00A41263"/>
    <w:rsid w:val="00A41C2F"/>
    <w:rsid w:val="00A4238A"/>
    <w:rsid w:val="00A42932"/>
    <w:rsid w:val="00A42DB2"/>
    <w:rsid w:val="00A435DE"/>
    <w:rsid w:val="00A43832"/>
    <w:rsid w:val="00A450C4"/>
    <w:rsid w:val="00A450EA"/>
    <w:rsid w:val="00A452FE"/>
    <w:rsid w:val="00A4636E"/>
    <w:rsid w:val="00A47606"/>
    <w:rsid w:val="00A50DD8"/>
    <w:rsid w:val="00A50DFA"/>
    <w:rsid w:val="00A52749"/>
    <w:rsid w:val="00A5365E"/>
    <w:rsid w:val="00A53D8E"/>
    <w:rsid w:val="00A53F71"/>
    <w:rsid w:val="00A53F9A"/>
    <w:rsid w:val="00A54923"/>
    <w:rsid w:val="00A54C98"/>
    <w:rsid w:val="00A55631"/>
    <w:rsid w:val="00A55DAF"/>
    <w:rsid w:val="00A55E64"/>
    <w:rsid w:val="00A568D3"/>
    <w:rsid w:val="00A60AF5"/>
    <w:rsid w:val="00A614C8"/>
    <w:rsid w:val="00A61B96"/>
    <w:rsid w:val="00A62C6E"/>
    <w:rsid w:val="00A64DFE"/>
    <w:rsid w:val="00A65597"/>
    <w:rsid w:val="00A657A6"/>
    <w:rsid w:val="00A65980"/>
    <w:rsid w:val="00A6612A"/>
    <w:rsid w:val="00A67336"/>
    <w:rsid w:val="00A676BD"/>
    <w:rsid w:val="00A67A98"/>
    <w:rsid w:val="00A726F9"/>
    <w:rsid w:val="00A72A8F"/>
    <w:rsid w:val="00A72AA7"/>
    <w:rsid w:val="00A72B6D"/>
    <w:rsid w:val="00A732FF"/>
    <w:rsid w:val="00A74455"/>
    <w:rsid w:val="00A74754"/>
    <w:rsid w:val="00A74868"/>
    <w:rsid w:val="00A74C2F"/>
    <w:rsid w:val="00A758A7"/>
    <w:rsid w:val="00A75EC9"/>
    <w:rsid w:val="00A76096"/>
    <w:rsid w:val="00A76DDF"/>
    <w:rsid w:val="00A77702"/>
    <w:rsid w:val="00A802D6"/>
    <w:rsid w:val="00A82E0C"/>
    <w:rsid w:val="00A8318E"/>
    <w:rsid w:val="00A832F6"/>
    <w:rsid w:val="00A83D67"/>
    <w:rsid w:val="00A8429E"/>
    <w:rsid w:val="00A84DB2"/>
    <w:rsid w:val="00A85067"/>
    <w:rsid w:val="00A85282"/>
    <w:rsid w:val="00A86344"/>
    <w:rsid w:val="00A863BF"/>
    <w:rsid w:val="00A869E4"/>
    <w:rsid w:val="00A87B13"/>
    <w:rsid w:val="00A87CC9"/>
    <w:rsid w:val="00A914C3"/>
    <w:rsid w:val="00A9152F"/>
    <w:rsid w:val="00A91E2A"/>
    <w:rsid w:val="00A929C4"/>
    <w:rsid w:val="00A92F10"/>
    <w:rsid w:val="00A931A8"/>
    <w:rsid w:val="00A93E4A"/>
    <w:rsid w:val="00A94BFD"/>
    <w:rsid w:val="00A9555D"/>
    <w:rsid w:val="00A971D5"/>
    <w:rsid w:val="00AA056B"/>
    <w:rsid w:val="00AA074A"/>
    <w:rsid w:val="00AA0F93"/>
    <w:rsid w:val="00AA0F9E"/>
    <w:rsid w:val="00AA2E78"/>
    <w:rsid w:val="00AA3892"/>
    <w:rsid w:val="00AA581E"/>
    <w:rsid w:val="00AA710D"/>
    <w:rsid w:val="00AA72F9"/>
    <w:rsid w:val="00AB0277"/>
    <w:rsid w:val="00AB0EED"/>
    <w:rsid w:val="00AB0FAC"/>
    <w:rsid w:val="00AB21C2"/>
    <w:rsid w:val="00AB294C"/>
    <w:rsid w:val="00AB2A61"/>
    <w:rsid w:val="00AB2BA2"/>
    <w:rsid w:val="00AB3047"/>
    <w:rsid w:val="00AB3505"/>
    <w:rsid w:val="00AB4121"/>
    <w:rsid w:val="00AB4323"/>
    <w:rsid w:val="00AB4AF6"/>
    <w:rsid w:val="00AB4CF1"/>
    <w:rsid w:val="00AB5DFE"/>
    <w:rsid w:val="00AB5E46"/>
    <w:rsid w:val="00AB64ED"/>
    <w:rsid w:val="00AC1898"/>
    <w:rsid w:val="00AC20D2"/>
    <w:rsid w:val="00AC5810"/>
    <w:rsid w:val="00AC6844"/>
    <w:rsid w:val="00AC6B91"/>
    <w:rsid w:val="00AC7EE4"/>
    <w:rsid w:val="00AD0BB8"/>
    <w:rsid w:val="00AD0EDA"/>
    <w:rsid w:val="00AD2580"/>
    <w:rsid w:val="00AD2AF4"/>
    <w:rsid w:val="00AD2C41"/>
    <w:rsid w:val="00AD4D41"/>
    <w:rsid w:val="00AD61B2"/>
    <w:rsid w:val="00AD68B1"/>
    <w:rsid w:val="00AE06C6"/>
    <w:rsid w:val="00AE1827"/>
    <w:rsid w:val="00AE298B"/>
    <w:rsid w:val="00AE4EF5"/>
    <w:rsid w:val="00AE4F1A"/>
    <w:rsid w:val="00AE5D92"/>
    <w:rsid w:val="00AE6655"/>
    <w:rsid w:val="00AE6F16"/>
    <w:rsid w:val="00AE775B"/>
    <w:rsid w:val="00AF1237"/>
    <w:rsid w:val="00AF1893"/>
    <w:rsid w:val="00AF2B73"/>
    <w:rsid w:val="00AF32C1"/>
    <w:rsid w:val="00AF3AB2"/>
    <w:rsid w:val="00AF3E08"/>
    <w:rsid w:val="00AF4606"/>
    <w:rsid w:val="00AF4AC5"/>
    <w:rsid w:val="00AF4BBE"/>
    <w:rsid w:val="00AF57C4"/>
    <w:rsid w:val="00AF71CF"/>
    <w:rsid w:val="00AF7EC1"/>
    <w:rsid w:val="00B007DA"/>
    <w:rsid w:val="00B00F93"/>
    <w:rsid w:val="00B02493"/>
    <w:rsid w:val="00B0278F"/>
    <w:rsid w:val="00B03794"/>
    <w:rsid w:val="00B03850"/>
    <w:rsid w:val="00B03DDD"/>
    <w:rsid w:val="00B03F08"/>
    <w:rsid w:val="00B06708"/>
    <w:rsid w:val="00B068E2"/>
    <w:rsid w:val="00B10032"/>
    <w:rsid w:val="00B104C7"/>
    <w:rsid w:val="00B109D7"/>
    <w:rsid w:val="00B10CDE"/>
    <w:rsid w:val="00B126E4"/>
    <w:rsid w:val="00B13813"/>
    <w:rsid w:val="00B141CA"/>
    <w:rsid w:val="00B14303"/>
    <w:rsid w:val="00B16B34"/>
    <w:rsid w:val="00B17BE7"/>
    <w:rsid w:val="00B2229F"/>
    <w:rsid w:val="00B2246E"/>
    <w:rsid w:val="00B2315C"/>
    <w:rsid w:val="00B23794"/>
    <w:rsid w:val="00B2389E"/>
    <w:rsid w:val="00B2398B"/>
    <w:rsid w:val="00B241B0"/>
    <w:rsid w:val="00B253D2"/>
    <w:rsid w:val="00B25D0E"/>
    <w:rsid w:val="00B25E2A"/>
    <w:rsid w:val="00B26250"/>
    <w:rsid w:val="00B266AB"/>
    <w:rsid w:val="00B26A3E"/>
    <w:rsid w:val="00B30660"/>
    <w:rsid w:val="00B310D3"/>
    <w:rsid w:val="00B311BD"/>
    <w:rsid w:val="00B3226A"/>
    <w:rsid w:val="00B3288C"/>
    <w:rsid w:val="00B32F21"/>
    <w:rsid w:val="00B34228"/>
    <w:rsid w:val="00B3446E"/>
    <w:rsid w:val="00B34B7A"/>
    <w:rsid w:val="00B35073"/>
    <w:rsid w:val="00B35639"/>
    <w:rsid w:val="00B35FF9"/>
    <w:rsid w:val="00B37340"/>
    <w:rsid w:val="00B400A0"/>
    <w:rsid w:val="00B41840"/>
    <w:rsid w:val="00B41E49"/>
    <w:rsid w:val="00B41FEE"/>
    <w:rsid w:val="00B43792"/>
    <w:rsid w:val="00B44910"/>
    <w:rsid w:val="00B44E98"/>
    <w:rsid w:val="00B455C6"/>
    <w:rsid w:val="00B4670D"/>
    <w:rsid w:val="00B469B4"/>
    <w:rsid w:val="00B46E37"/>
    <w:rsid w:val="00B471D8"/>
    <w:rsid w:val="00B51ADD"/>
    <w:rsid w:val="00B521C8"/>
    <w:rsid w:val="00B5238B"/>
    <w:rsid w:val="00B52791"/>
    <w:rsid w:val="00B528CA"/>
    <w:rsid w:val="00B53425"/>
    <w:rsid w:val="00B53996"/>
    <w:rsid w:val="00B53D40"/>
    <w:rsid w:val="00B54275"/>
    <w:rsid w:val="00B548D9"/>
    <w:rsid w:val="00B5498A"/>
    <w:rsid w:val="00B54AAB"/>
    <w:rsid w:val="00B5533F"/>
    <w:rsid w:val="00B55485"/>
    <w:rsid w:val="00B5555D"/>
    <w:rsid w:val="00B56064"/>
    <w:rsid w:val="00B57AAE"/>
    <w:rsid w:val="00B60876"/>
    <w:rsid w:val="00B62A03"/>
    <w:rsid w:val="00B63099"/>
    <w:rsid w:val="00B66D4A"/>
    <w:rsid w:val="00B671DD"/>
    <w:rsid w:val="00B70CE5"/>
    <w:rsid w:val="00B71119"/>
    <w:rsid w:val="00B71835"/>
    <w:rsid w:val="00B7216D"/>
    <w:rsid w:val="00B73EF0"/>
    <w:rsid w:val="00B74350"/>
    <w:rsid w:val="00B74536"/>
    <w:rsid w:val="00B74994"/>
    <w:rsid w:val="00B75561"/>
    <w:rsid w:val="00B757B9"/>
    <w:rsid w:val="00B7585A"/>
    <w:rsid w:val="00B76300"/>
    <w:rsid w:val="00B76669"/>
    <w:rsid w:val="00B76822"/>
    <w:rsid w:val="00B77C41"/>
    <w:rsid w:val="00B80C01"/>
    <w:rsid w:val="00B80D82"/>
    <w:rsid w:val="00B81DF1"/>
    <w:rsid w:val="00B82770"/>
    <w:rsid w:val="00B82F3D"/>
    <w:rsid w:val="00B83AC6"/>
    <w:rsid w:val="00B8489F"/>
    <w:rsid w:val="00B84AD7"/>
    <w:rsid w:val="00B85663"/>
    <w:rsid w:val="00B86AB3"/>
    <w:rsid w:val="00B87E86"/>
    <w:rsid w:val="00B9277C"/>
    <w:rsid w:val="00B93ABC"/>
    <w:rsid w:val="00B9425E"/>
    <w:rsid w:val="00B942E7"/>
    <w:rsid w:val="00B94B2D"/>
    <w:rsid w:val="00B9626D"/>
    <w:rsid w:val="00B964BC"/>
    <w:rsid w:val="00B975CD"/>
    <w:rsid w:val="00B97BF3"/>
    <w:rsid w:val="00B97DA4"/>
    <w:rsid w:val="00B97EEE"/>
    <w:rsid w:val="00BA1DEF"/>
    <w:rsid w:val="00BA203A"/>
    <w:rsid w:val="00BA2B62"/>
    <w:rsid w:val="00BA44C5"/>
    <w:rsid w:val="00BA5800"/>
    <w:rsid w:val="00BA605A"/>
    <w:rsid w:val="00BA63FA"/>
    <w:rsid w:val="00BA759A"/>
    <w:rsid w:val="00BA7B55"/>
    <w:rsid w:val="00BB0826"/>
    <w:rsid w:val="00BB09F6"/>
    <w:rsid w:val="00BB15D6"/>
    <w:rsid w:val="00BB1793"/>
    <w:rsid w:val="00BB1BAE"/>
    <w:rsid w:val="00BB3741"/>
    <w:rsid w:val="00BB52C6"/>
    <w:rsid w:val="00BB5D17"/>
    <w:rsid w:val="00BB65DF"/>
    <w:rsid w:val="00BB7B78"/>
    <w:rsid w:val="00BC0486"/>
    <w:rsid w:val="00BC15E2"/>
    <w:rsid w:val="00BC21A7"/>
    <w:rsid w:val="00BC2329"/>
    <w:rsid w:val="00BC2A95"/>
    <w:rsid w:val="00BC2B6E"/>
    <w:rsid w:val="00BC3604"/>
    <w:rsid w:val="00BC46D7"/>
    <w:rsid w:val="00BC46EB"/>
    <w:rsid w:val="00BC6C90"/>
    <w:rsid w:val="00BC6EA9"/>
    <w:rsid w:val="00BC789C"/>
    <w:rsid w:val="00BC7DB2"/>
    <w:rsid w:val="00BD13C6"/>
    <w:rsid w:val="00BD2A31"/>
    <w:rsid w:val="00BD2B8F"/>
    <w:rsid w:val="00BD3192"/>
    <w:rsid w:val="00BD5B14"/>
    <w:rsid w:val="00BD5DE5"/>
    <w:rsid w:val="00BD6E7C"/>
    <w:rsid w:val="00BD71B3"/>
    <w:rsid w:val="00BD72C0"/>
    <w:rsid w:val="00BE1656"/>
    <w:rsid w:val="00BE1CE7"/>
    <w:rsid w:val="00BE1D5A"/>
    <w:rsid w:val="00BE3A78"/>
    <w:rsid w:val="00BE573C"/>
    <w:rsid w:val="00BE61FD"/>
    <w:rsid w:val="00BE6E66"/>
    <w:rsid w:val="00BE7DDD"/>
    <w:rsid w:val="00BE7EA7"/>
    <w:rsid w:val="00BF0342"/>
    <w:rsid w:val="00BF0A15"/>
    <w:rsid w:val="00BF0B7A"/>
    <w:rsid w:val="00BF1EB5"/>
    <w:rsid w:val="00BF27D8"/>
    <w:rsid w:val="00BF38E5"/>
    <w:rsid w:val="00BF3C40"/>
    <w:rsid w:val="00BF3F5E"/>
    <w:rsid w:val="00BF42BF"/>
    <w:rsid w:val="00BF5085"/>
    <w:rsid w:val="00BF5287"/>
    <w:rsid w:val="00BF5444"/>
    <w:rsid w:val="00BF562B"/>
    <w:rsid w:val="00BF5D8E"/>
    <w:rsid w:val="00BF6CD1"/>
    <w:rsid w:val="00BF7341"/>
    <w:rsid w:val="00BF75ED"/>
    <w:rsid w:val="00BF7D06"/>
    <w:rsid w:val="00C010C0"/>
    <w:rsid w:val="00C011E6"/>
    <w:rsid w:val="00C012CA"/>
    <w:rsid w:val="00C01CFC"/>
    <w:rsid w:val="00C03405"/>
    <w:rsid w:val="00C03EDA"/>
    <w:rsid w:val="00C04A1F"/>
    <w:rsid w:val="00C04D5C"/>
    <w:rsid w:val="00C0530D"/>
    <w:rsid w:val="00C05BCD"/>
    <w:rsid w:val="00C1013C"/>
    <w:rsid w:val="00C103F2"/>
    <w:rsid w:val="00C10418"/>
    <w:rsid w:val="00C112E8"/>
    <w:rsid w:val="00C11872"/>
    <w:rsid w:val="00C11B6F"/>
    <w:rsid w:val="00C126C3"/>
    <w:rsid w:val="00C12847"/>
    <w:rsid w:val="00C137A2"/>
    <w:rsid w:val="00C1392A"/>
    <w:rsid w:val="00C13EBD"/>
    <w:rsid w:val="00C14196"/>
    <w:rsid w:val="00C1434A"/>
    <w:rsid w:val="00C155DD"/>
    <w:rsid w:val="00C1585F"/>
    <w:rsid w:val="00C1623E"/>
    <w:rsid w:val="00C165E9"/>
    <w:rsid w:val="00C170F5"/>
    <w:rsid w:val="00C17D38"/>
    <w:rsid w:val="00C17E54"/>
    <w:rsid w:val="00C20831"/>
    <w:rsid w:val="00C209CC"/>
    <w:rsid w:val="00C20E1B"/>
    <w:rsid w:val="00C210F2"/>
    <w:rsid w:val="00C22152"/>
    <w:rsid w:val="00C22BEA"/>
    <w:rsid w:val="00C23992"/>
    <w:rsid w:val="00C25980"/>
    <w:rsid w:val="00C25B90"/>
    <w:rsid w:val="00C27F47"/>
    <w:rsid w:val="00C32838"/>
    <w:rsid w:val="00C3317A"/>
    <w:rsid w:val="00C3409D"/>
    <w:rsid w:val="00C34981"/>
    <w:rsid w:val="00C3579C"/>
    <w:rsid w:val="00C36B76"/>
    <w:rsid w:val="00C36E82"/>
    <w:rsid w:val="00C376D4"/>
    <w:rsid w:val="00C37FE0"/>
    <w:rsid w:val="00C42639"/>
    <w:rsid w:val="00C45857"/>
    <w:rsid w:val="00C45F57"/>
    <w:rsid w:val="00C46D00"/>
    <w:rsid w:val="00C46E48"/>
    <w:rsid w:val="00C4759C"/>
    <w:rsid w:val="00C477B1"/>
    <w:rsid w:val="00C50FBD"/>
    <w:rsid w:val="00C511E6"/>
    <w:rsid w:val="00C514D0"/>
    <w:rsid w:val="00C51679"/>
    <w:rsid w:val="00C52B87"/>
    <w:rsid w:val="00C54DB5"/>
    <w:rsid w:val="00C55000"/>
    <w:rsid w:val="00C55083"/>
    <w:rsid w:val="00C554C8"/>
    <w:rsid w:val="00C55730"/>
    <w:rsid w:val="00C55C08"/>
    <w:rsid w:val="00C55EE4"/>
    <w:rsid w:val="00C5646F"/>
    <w:rsid w:val="00C56D20"/>
    <w:rsid w:val="00C5749C"/>
    <w:rsid w:val="00C57C23"/>
    <w:rsid w:val="00C57C7D"/>
    <w:rsid w:val="00C57E2A"/>
    <w:rsid w:val="00C63146"/>
    <w:rsid w:val="00C64F2D"/>
    <w:rsid w:val="00C65278"/>
    <w:rsid w:val="00C65DC7"/>
    <w:rsid w:val="00C65FB2"/>
    <w:rsid w:val="00C6645F"/>
    <w:rsid w:val="00C67299"/>
    <w:rsid w:val="00C679A7"/>
    <w:rsid w:val="00C71F9F"/>
    <w:rsid w:val="00C73F89"/>
    <w:rsid w:val="00C74E77"/>
    <w:rsid w:val="00C756CF"/>
    <w:rsid w:val="00C7653D"/>
    <w:rsid w:val="00C76C44"/>
    <w:rsid w:val="00C8095B"/>
    <w:rsid w:val="00C80C3B"/>
    <w:rsid w:val="00C81538"/>
    <w:rsid w:val="00C819C2"/>
    <w:rsid w:val="00C81DE0"/>
    <w:rsid w:val="00C8265C"/>
    <w:rsid w:val="00C83046"/>
    <w:rsid w:val="00C84B9B"/>
    <w:rsid w:val="00C8590C"/>
    <w:rsid w:val="00C8678E"/>
    <w:rsid w:val="00C867FB"/>
    <w:rsid w:val="00C86A3F"/>
    <w:rsid w:val="00C8717C"/>
    <w:rsid w:val="00C9001E"/>
    <w:rsid w:val="00C90885"/>
    <w:rsid w:val="00C90ADD"/>
    <w:rsid w:val="00C90D5D"/>
    <w:rsid w:val="00C90FED"/>
    <w:rsid w:val="00C9162D"/>
    <w:rsid w:val="00C91891"/>
    <w:rsid w:val="00C921AA"/>
    <w:rsid w:val="00C92C8E"/>
    <w:rsid w:val="00C930E3"/>
    <w:rsid w:val="00C9310F"/>
    <w:rsid w:val="00C93AB1"/>
    <w:rsid w:val="00C949F2"/>
    <w:rsid w:val="00C957DE"/>
    <w:rsid w:val="00C958EF"/>
    <w:rsid w:val="00C95A7F"/>
    <w:rsid w:val="00C960FD"/>
    <w:rsid w:val="00C96259"/>
    <w:rsid w:val="00C964E0"/>
    <w:rsid w:val="00C96676"/>
    <w:rsid w:val="00C96E1A"/>
    <w:rsid w:val="00C9722A"/>
    <w:rsid w:val="00C97293"/>
    <w:rsid w:val="00C97966"/>
    <w:rsid w:val="00CA633F"/>
    <w:rsid w:val="00CA776C"/>
    <w:rsid w:val="00CA7D19"/>
    <w:rsid w:val="00CB084B"/>
    <w:rsid w:val="00CB09E4"/>
    <w:rsid w:val="00CB1124"/>
    <w:rsid w:val="00CB1660"/>
    <w:rsid w:val="00CB1BE9"/>
    <w:rsid w:val="00CB243F"/>
    <w:rsid w:val="00CB386B"/>
    <w:rsid w:val="00CB438D"/>
    <w:rsid w:val="00CB490D"/>
    <w:rsid w:val="00CB5A23"/>
    <w:rsid w:val="00CB66BF"/>
    <w:rsid w:val="00CC092A"/>
    <w:rsid w:val="00CC2517"/>
    <w:rsid w:val="00CC3CC2"/>
    <w:rsid w:val="00CC4375"/>
    <w:rsid w:val="00CC4482"/>
    <w:rsid w:val="00CC52F6"/>
    <w:rsid w:val="00CC64E9"/>
    <w:rsid w:val="00CC659B"/>
    <w:rsid w:val="00CD09CA"/>
    <w:rsid w:val="00CD2728"/>
    <w:rsid w:val="00CD2C4E"/>
    <w:rsid w:val="00CD3D73"/>
    <w:rsid w:val="00CD4263"/>
    <w:rsid w:val="00CD50AA"/>
    <w:rsid w:val="00CD5B3E"/>
    <w:rsid w:val="00CD680F"/>
    <w:rsid w:val="00CD7123"/>
    <w:rsid w:val="00CD7F62"/>
    <w:rsid w:val="00CE018F"/>
    <w:rsid w:val="00CE051F"/>
    <w:rsid w:val="00CE1066"/>
    <w:rsid w:val="00CE1227"/>
    <w:rsid w:val="00CE1FB7"/>
    <w:rsid w:val="00CE2EE0"/>
    <w:rsid w:val="00CE46A7"/>
    <w:rsid w:val="00CE4B52"/>
    <w:rsid w:val="00CE5C33"/>
    <w:rsid w:val="00CE5C91"/>
    <w:rsid w:val="00CE60CD"/>
    <w:rsid w:val="00CE63A3"/>
    <w:rsid w:val="00CF2E83"/>
    <w:rsid w:val="00CF3004"/>
    <w:rsid w:val="00CF308B"/>
    <w:rsid w:val="00CF3502"/>
    <w:rsid w:val="00CF3739"/>
    <w:rsid w:val="00CF4C9A"/>
    <w:rsid w:val="00CF5A40"/>
    <w:rsid w:val="00CF6368"/>
    <w:rsid w:val="00CF7676"/>
    <w:rsid w:val="00D00821"/>
    <w:rsid w:val="00D01944"/>
    <w:rsid w:val="00D01A69"/>
    <w:rsid w:val="00D02530"/>
    <w:rsid w:val="00D032AB"/>
    <w:rsid w:val="00D03A37"/>
    <w:rsid w:val="00D04487"/>
    <w:rsid w:val="00D063F7"/>
    <w:rsid w:val="00D066D0"/>
    <w:rsid w:val="00D07BFD"/>
    <w:rsid w:val="00D07E03"/>
    <w:rsid w:val="00D108E6"/>
    <w:rsid w:val="00D109E3"/>
    <w:rsid w:val="00D10FCB"/>
    <w:rsid w:val="00D116F6"/>
    <w:rsid w:val="00D11F71"/>
    <w:rsid w:val="00D122F2"/>
    <w:rsid w:val="00D1260F"/>
    <w:rsid w:val="00D1274B"/>
    <w:rsid w:val="00D133C6"/>
    <w:rsid w:val="00D13696"/>
    <w:rsid w:val="00D13A81"/>
    <w:rsid w:val="00D14899"/>
    <w:rsid w:val="00D149EF"/>
    <w:rsid w:val="00D154BE"/>
    <w:rsid w:val="00D16066"/>
    <w:rsid w:val="00D1634F"/>
    <w:rsid w:val="00D17859"/>
    <w:rsid w:val="00D21A1E"/>
    <w:rsid w:val="00D21AFA"/>
    <w:rsid w:val="00D21C39"/>
    <w:rsid w:val="00D22933"/>
    <w:rsid w:val="00D22B41"/>
    <w:rsid w:val="00D22F42"/>
    <w:rsid w:val="00D23773"/>
    <w:rsid w:val="00D238EE"/>
    <w:rsid w:val="00D23E9A"/>
    <w:rsid w:val="00D24CD1"/>
    <w:rsid w:val="00D25270"/>
    <w:rsid w:val="00D25678"/>
    <w:rsid w:val="00D27A02"/>
    <w:rsid w:val="00D27C2A"/>
    <w:rsid w:val="00D306D5"/>
    <w:rsid w:val="00D32264"/>
    <w:rsid w:val="00D33040"/>
    <w:rsid w:val="00D331FE"/>
    <w:rsid w:val="00D33354"/>
    <w:rsid w:val="00D3358C"/>
    <w:rsid w:val="00D34677"/>
    <w:rsid w:val="00D358D9"/>
    <w:rsid w:val="00D3619E"/>
    <w:rsid w:val="00D36406"/>
    <w:rsid w:val="00D40D7F"/>
    <w:rsid w:val="00D41284"/>
    <w:rsid w:val="00D41970"/>
    <w:rsid w:val="00D446A9"/>
    <w:rsid w:val="00D44B78"/>
    <w:rsid w:val="00D452C4"/>
    <w:rsid w:val="00D4662B"/>
    <w:rsid w:val="00D468A2"/>
    <w:rsid w:val="00D47722"/>
    <w:rsid w:val="00D4795C"/>
    <w:rsid w:val="00D50869"/>
    <w:rsid w:val="00D50D59"/>
    <w:rsid w:val="00D51741"/>
    <w:rsid w:val="00D5251B"/>
    <w:rsid w:val="00D52A51"/>
    <w:rsid w:val="00D53A77"/>
    <w:rsid w:val="00D56677"/>
    <w:rsid w:val="00D57440"/>
    <w:rsid w:val="00D57516"/>
    <w:rsid w:val="00D5799A"/>
    <w:rsid w:val="00D615CD"/>
    <w:rsid w:val="00D61B92"/>
    <w:rsid w:val="00D620B4"/>
    <w:rsid w:val="00D62238"/>
    <w:rsid w:val="00D63FDE"/>
    <w:rsid w:val="00D641B7"/>
    <w:rsid w:val="00D655F6"/>
    <w:rsid w:val="00D65724"/>
    <w:rsid w:val="00D65D1C"/>
    <w:rsid w:val="00D66E76"/>
    <w:rsid w:val="00D676D3"/>
    <w:rsid w:val="00D7076E"/>
    <w:rsid w:val="00D7110B"/>
    <w:rsid w:val="00D713AF"/>
    <w:rsid w:val="00D71CC1"/>
    <w:rsid w:val="00D71EFE"/>
    <w:rsid w:val="00D721EA"/>
    <w:rsid w:val="00D72D3D"/>
    <w:rsid w:val="00D7370B"/>
    <w:rsid w:val="00D73D06"/>
    <w:rsid w:val="00D74169"/>
    <w:rsid w:val="00D767AE"/>
    <w:rsid w:val="00D77DFB"/>
    <w:rsid w:val="00D8243C"/>
    <w:rsid w:val="00D82BF7"/>
    <w:rsid w:val="00D83C97"/>
    <w:rsid w:val="00D84392"/>
    <w:rsid w:val="00D8497C"/>
    <w:rsid w:val="00D86ADD"/>
    <w:rsid w:val="00D916AE"/>
    <w:rsid w:val="00D92336"/>
    <w:rsid w:val="00D92486"/>
    <w:rsid w:val="00D927BC"/>
    <w:rsid w:val="00D92D2D"/>
    <w:rsid w:val="00D93142"/>
    <w:rsid w:val="00D931CE"/>
    <w:rsid w:val="00D93451"/>
    <w:rsid w:val="00D947A6"/>
    <w:rsid w:val="00D979EB"/>
    <w:rsid w:val="00DA07D7"/>
    <w:rsid w:val="00DA0C9D"/>
    <w:rsid w:val="00DA1156"/>
    <w:rsid w:val="00DA1AF2"/>
    <w:rsid w:val="00DA2ECE"/>
    <w:rsid w:val="00DA2F41"/>
    <w:rsid w:val="00DA30AB"/>
    <w:rsid w:val="00DA3A49"/>
    <w:rsid w:val="00DA3CEE"/>
    <w:rsid w:val="00DA4CB6"/>
    <w:rsid w:val="00DA54EE"/>
    <w:rsid w:val="00DA5C17"/>
    <w:rsid w:val="00DA5CDF"/>
    <w:rsid w:val="00DA6968"/>
    <w:rsid w:val="00DB018D"/>
    <w:rsid w:val="00DB1E19"/>
    <w:rsid w:val="00DB3D48"/>
    <w:rsid w:val="00DB3D9D"/>
    <w:rsid w:val="00DB50C3"/>
    <w:rsid w:val="00DB516F"/>
    <w:rsid w:val="00DB5D5C"/>
    <w:rsid w:val="00DB74B2"/>
    <w:rsid w:val="00DB77D8"/>
    <w:rsid w:val="00DB7FE8"/>
    <w:rsid w:val="00DC0061"/>
    <w:rsid w:val="00DC00FB"/>
    <w:rsid w:val="00DC0546"/>
    <w:rsid w:val="00DC059E"/>
    <w:rsid w:val="00DC0B72"/>
    <w:rsid w:val="00DC0CA9"/>
    <w:rsid w:val="00DC1D97"/>
    <w:rsid w:val="00DC24AC"/>
    <w:rsid w:val="00DC2CF4"/>
    <w:rsid w:val="00DC377E"/>
    <w:rsid w:val="00DC5244"/>
    <w:rsid w:val="00DC5C4D"/>
    <w:rsid w:val="00DC6D31"/>
    <w:rsid w:val="00DC74ED"/>
    <w:rsid w:val="00DD0200"/>
    <w:rsid w:val="00DD058A"/>
    <w:rsid w:val="00DD0F06"/>
    <w:rsid w:val="00DD1040"/>
    <w:rsid w:val="00DD1094"/>
    <w:rsid w:val="00DD1314"/>
    <w:rsid w:val="00DD1359"/>
    <w:rsid w:val="00DD19ED"/>
    <w:rsid w:val="00DD2027"/>
    <w:rsid w:val="00DD25F7"/>
    <w:rsid w:val="00DD437B"/>
    <w:rsid w:val="00DD44D1"/>
    <w:rsid w:val="00DD4A73"/>
    <w:rsid w:val="00DD4CE2"/>
    <w:rsid w:val="00DD5898"/>
    <w:rsid w:val="00DD6484"/>
    <w:rsid w:val="00DD7E5D"/>
    <w:rsid w:val="00DE16C1"/>
    <w:rsid w:val="00DE18D0"/>
    <w:rsid w:val="00DE41EF"/>
    <w:rsid w:val="00DE5133"/>
    <w:rsid w:val="00DE580E"/>
    <w:rsid w:val="00DE587A"/>
    <w:rsid w:val="00DE5FED"/>
    <w:rsid w:val="00DE603B"/>
    <w:rsid w:val="00DE6D99"/>
    <w:rsid w:val="00DF12C1"/>
    <w:rsid w:val="00DF17AB"/>
    <w:rsid w:val="00DF34E5"/>
    <w:rsid w:val="00DF3E32"/>
    <w:rsid w:val="00DF41E7"/>
    <w:rsid w:val="00DF41EB"/>
    <w:rsid w:val="00DF7BAB"/>
    <w:rsid w:val="00DF7E06"/>
    <w:rsid w:val="00E00B6A"/>
    <w:rsid w:val="00E01731"/>
    <w:rsid w:val="00E01A2B"/>
    <w:rsid w:val="00E02710"/>
    <w:rsid w:val="00E02DD9"/>
    <w:rsid w:val="00E03AF0"/>
    <w:rsid w:val="00E03C44"/>
    <w:rsid w:val="00E045E9"/>
    <w:rsid w:val="00E0543E"/>
    <w:rsid w:val="00E05663"/>
    <w:rsid w:val="00E05E41"/>
    <w:rsid w:val="00E12246"/>
    <w:rsid w:val="00E1255A"/>
    <w:rsid w:val="00E1337A"/>
    <w:rsid w:val="00E13B81"/>
    <w:rsid w:val="00E13D7B"/>
    <w:rsid w:val="00E140C8"/>
    <w:rsid w:val="00E146A5"/>
    <w:rsid w:val="00E16E89"/>
    <w:rsid w:val="00E1711B"/>
    <w:rsid w:val="00E17209"/>
    <w:rsid w:val="00E17B5C"/>
    <w:rsid w:val="00E17C7F"/>
    <w:rsid w:val="00E224F4"/>
    <w:rsid w:val="00E2264B"/>
    <w:rsid w:val="00E22BF0"/>
    <w:rsid w:val="00E22FF2"/>
    <w:rsid w:val="00E23B90"/>
    <w:rsid w:val="00E23BE1"/>
    <w:rsid w:val="00E24CA0"/>
    <w:rsid w:val="00E25472"/>
    <w:rsid w:val="00E2705B"/>
    <w:rsid w:val="00E31C8F"/>
    <w:rsid w:val="00E32958"/>
    <w:rsid w:val="00E335E7"/>
    <w:rsid w:val="00E33C0D"/>
    <w:rsid w:val="00E358A1"/>
    <w:rsid w:val="00E36113"/>
    <w:rsid w:val="00E37BDA"/>
    <w:rsid w:val="00E37CCA"/>
    <w:rsid w:val="00E40422"/>
    <w:rsid w:val="00E4092F"/>
    <w:rsid w:val="00E40FBD"/>
    <w:rsid w:val="00E41F0F"/>
    <w:rsid w:val="00E425A6"/>
    <w:rsid w:val="00E429FC"/>
    <w:rsid w:val="00E42B6B"/>
    <w:rsid w:val="00E44F3D"/>
    <w:rsid w:val="00E47183"/>
    <w:rsid w:val="00E4750C"/>
    <w:rsid w:val="00E50278"/>
    <w:rsid w:val="00E51355"/>
    <w:rsid w:val="00E52D89"/>
    <w:rsid w:val="00E54294"/>
    <w:rsid w:val="00E543F9"/>
    <w:rsid w:val="00E546D6"/>
    <w:rsid w:val="00E54E58"/>
    <w:rsid w:val="00E55117"/>
    <w:rsid w:val="00E56718"/>
    <w:rsid w:val="00E56F0E"/>
    <w:rsid w:val="00E57610"/>
    <w:rsid w:val="00E612EB"/>
    <w:rsid w:val="00E62D6E"/>
    <w:rsid w:val="00E646D6"/>
    <w:rsid w:val="00E64E7A"/>
    <w:rsid w:val="00E65475"/>
    <w:rsid w:val="00E6548E"/>
    <w:rsid w:val="00E654F8"/>
    <w:rsid w:val="00E6640F"/>
    <w:rsid w:val="00E6699B"/>
    <w:rsid w:val="00E66F86"/>
    <w:rsid w:val="00E67196"/>
    <w:rsid w:val="00E672E7"/>
    <w:rsid w:val="00E7096F"/>
    <w:rsid w:val="00E71FDD"/>
    <w:rsid w:val="00E72C5F"/>
    <w:rsid w:val="00E73F64"/>
    <w:rsid w:val="00E7421C"/>
    <w:rsid w:val="00E742AF"/>
    <w:rsid w:val="00E743F2"/>
    <w:rsid w:val="00E744D3"/>
    <w:rsid w:val="00E74837"/>
    <w:rsid w:val="00E757FE"/>
    <w:rsid w:val="00E762F0"/>
    <w:rsid w:val="00E7631B"/>
    <w:rsid w:val="00E76702"/>
    <w:rsid w:val="00E77EF4"/>
    <w:rsid w:val="00E806FB"/>
    <w:rsid w:val="00E80B5D"/>
    <w:rsid w:val="00E80E4D"/>
    <w:rsid w:val="00E810D1"/>
    <w:rsid w:val="00E83C27"/>
    <w:rsid w:val="00E8463A"/>
    <w:rsid w:val="00E8473A"/>
    <w:rsid w:val="00E851F8"/>
    <w:rsid w:val="00E85615"/>
    <w:rsid w:val="00E863C6"/>
    <w:rsid w:val="00E86466"/>
    <w:rsid w:val="00E875B0"/>
    <w:rsid w:val="00E90110"/>
    <w:rsid w:val="00E91877"/>
    <w:rsid w:val="00E9267F"/>
    <w:rsid w:val="00E927FA"/>
    <w:rsid w:val="00E934C3"/>
    <w:rsid w:val="00E93D2A"/>
    <w:rsid w:val="00E93DFB"/>
    <w:rsid w:val="00E945F9"/>
    <w:rsid w:val="00E94DBE"/>
    <w:rsid w:val="00E94E14"/>
    <w:rsid w:val="00E95674"/>
    <w:rsid w:val="00E96681"/>
    <w:rsid w:val="00E97A59"/>
    <w:rsid w:val="00EA0F53"/>
    <w:rsid w:val="00EA11F6"/>
    <w:rsid w:val="00EA2A13"/>
    <w:rsid w:val="00EA36A7"/>
    <w:rsid w:val="00EA3ADB"/>
    <w:rsid w:val="00EA4581"/>
    <w:rsid w:val="00EA4B01"/>
    <w:rsid w:val="00EA58BA"/>
    <w:rsid w:val="00EA5F2E"/>
    <w:rsid w:val="00EA60EB"/>
    <w:rsid w:val="00EA674D"/>
    <w:rsid w:val="00EA6C78"/>
    <w:rsid w:val="00EA7CA2"/>
    <w:rsid w:val="00EB08CC"/>
    <w:rsid w:val="00EB0D97"/>
    <w:rsid w:val="00EB2273"/>
    <w:rsid w:val="00EB263F"/>
    <w:rsid w:val="00EB4011"/>
    <w:rsid w:val="00EB51CC"/>
    <w:rsid w:val="00EB54B6"/>
    <w:rsid w:val="00EB7346"/>
    <w:rsid w:val="00EB7826"/>
    <w:rsid w:val="00EB785E"/>
    <w:rsid w:val="00EB7885"/>
    <w:rsid w:val="00EC0030"/>
    <w:rsid w:val="00EC0098"/>
    <w:rsid w:val="00EC03BB"/>
    <w:rsid w:val="00EC0479"/>
    <w:rsid w:val="00EC199D"/>
    <w:rsid w:val="00EC2545"/>
    <w:rsid w:val="00EC2E54"/>
    <w:rsid w:val="00EC349E"/>
    <w:rsid w:val="00EC568B"/>
    <w:rsid w:val="00EC56B6"/>
    <w:rsid w:val="00EC7C15"/>
    <w:rsid w:val="00EC7C7B"/>
    <w:rsid w:val="00EC7E83"/>
    <w:rsid w:val="00EC7FCF"/>
    <w:rsid w:val="00ED0761"/>
    <w:rsid w:val="00ED0F28"/>
    <w:rsid w:val="00ED27C2"/>
    <w:rsid w:val="00ED3AD0"/>
    <w:rsid w:val="00ED3C77"/>
    <w:rsid w:val="00ED5158"/>
    <w:rsid w:val="00ED5E04"/>
    <w:rsid w:val="00ED7562"/>
    <w:rsid w:val="00ED763A"/>
    <w:rsid w:val="00ED78BA"/>
    <w:rsid w:val="00EE1D3B"/>
    <w:rsid w:val="00EE267B"/>
    <w:rsid w:val="00EE2B37"/>
    <w:rsid w:val="00EE2F3B"/>
    <w:rsid w:val="00EE2FA1"/>
    <w:rsid w:val="00EE3180"/>
    <w:rsid w:val="00EE3512"/>
    <w:rsid w:val="00EE368E"/>
    <w:rsid w:val="00EE373F"/>
    <w:rsid w:val="00EE3C91"/>
    <w:rsid w:val="00EE538F"/>
    <w:rsid w:val="00EE6925"/>
    <w:rsid w:val="00EE725B"/>
    <w:rsid w:val="00EF0F78"/>
    <w:rsid w:val="00EF21FC"/>
    <w:rsid w:val="00EF22EF"/>
    <w:rsid w:val="00EF25A1"/>
    <w:rsid w:val="00EF2AE9"/>
    <w:rsid w:val="00EF32B3"/>
    <w:rsid w:val="00EF3478"/>
    <w:rsid w:val="00EF3EE2"/>
    <w:rsid w:val="00EF443B"/>
    <w:rsid w:val="00EF51BA"/>
    <w:rsid w:val="00EF64E2"/>
    <w:rsid w:val="00EF6D2F"/>
    <w:rsid w:val="00F00850"/>
    <w:rsid w:val="00F00E4C"/>
    <w:rsid w:val="00F00FE7"/>
    <w:rsid w:val="00F01A20"/>
    <w:rsid w:val="00F021A9"/>
    <w:rsid w:val="00F03727"/>
    <w:rsid w:val="00F0506F"/>
    <w:rsid w:val="00F05094"/>
    <w:rsid w:val="00F050B6"/>
    <w:rsid w:val="00F05913"/>
    <w:rsid w:val="00F05D46"/>
    <w:rsid w:val="00F07221"/>
    <w:rsid w:val="00F0778A"/>
    <w:rsid w:val="00F10B51"/>
    <w:rsid w:val="00F11CF0"/>
    <w:rsid w:val="00F12718"/>
    <w:rsid w:val="00F12842"/>
    <w:rsid w:val="00F14001"/>
    <w:rsid w:val="00F15B66"/>
    <w:rsid w:val="00F1612F"/>
    <w:rsid w:val="00F16D8F"/>
    <w:rsid w:val="00F17719"/>
    <w:rsid w:val="00F17748"/>
    <w:rsid w:val="00F17EBB"/>
    <w:rsid w:val="00F21836"/>
    <w:rsid w:val="00F25523"/>
    <w:rsid w:val="00F25B98"/>
    <w:rsid w:val="00F261F0"/>
    <w:rsid w:val="00F264FB"/>
    <w:rsid w:val="00F26F7C"/>
    <w:rsid w:val="00F2744F"/>
    <w:rsid w:val="00F3149D"/>
    <w:rsid w:val="00F31EE9"/>
    <w:rsid w:val="00F3253D"/>
    <w:rsid w:val="00F329F0"/>
    <w:rsid w:val="00F32A53"/>
    <w:rsid w:val="00F3335A"/>
    <w:rsid w:val="00F334B5"/>
    <w:rsid w:val="00F3555B"/>
    <w:rsid w:val="00F3583E"/>
    <w:rsid w:val="00F35C9B"/>
    <w:rsid w:val="00F36F37"/>
    <w:rsid w:val="00F37DC9"/>
    <w:rsid w:val="00F37FE7"/>
    <w:rsid w:val="00F402C5"/>
    <w:rsid w:val="00F406F2"/>
    <w:rsid w:val="00F407A6"/>
    <w:rsid w:val="00F40C0A"/>
    <w:rsid w:val="00F4124C"/>
    <w:rsid w:val="00F42C25"/>
    <w:rsid w:val="00F42C44"/>
    <w:rsid w:val="00F438EE"/>
    <w:rsid w:val="00F43A1B"/>
    <w:rsid w:val="00F4411F"/>
    <w:rsid w:val="00F442F4"/>
    <w:rsid w:val="00F445B1"/>
    <w:rsid w:val="00F44882"/>
    <w:rsid w:val="00F460B4"/>
    <w:rsid w:val="00F46915"/>
    <w:rsid w:val="00F507A9"/>
    <w:rsid w:val="00F508E5"/>
    <w:rsid w:val="00F51169"/>
    <w:rsid w:val="00F515F4"/>
    <w:rsid w:val="00F52B73"/>
    <w:rsid w:val="00F54038"/>
    <w:rsid w:val="00F5475A"/>
    <w:rsid w:val="00F55D9E"/>
    <w:rsid w:val="00F56D58"/>
    <w:rsid w:val="00F60097"/>
    <w:rsid w:val="00F6028D"/>
    <w:rsid w:val="00F60BD3"/>
    <w:rsid w:val="00F60FF8"/>
    <w:rsid w:val="00F6100C"/>
    <w:rsid w:val="00F61C2B"/>
    <w:rsid w:val="00F62106"/>
    <w:rsid w:val="00F628D7"/>
    <w:rsid w:val="00F634E9"/>
    <w:rsid w:val="00F636CD"/>
    <w:rsid w:val="00F6397A"/>
    <w:rsid w:val="00F6458E"/>
    <w:rsid w:val="00F64F94"/>
    <w:rsid w:val="00F651E0"/>
    <w:rsid w:val="00F65269"/>
    <w:rsid w:val="00F657B3"/>
    <w:rsid w:val="00F66DAA"/>
    <w:rsid w:val="00F67C1A"/>
    <w:rsid w:val="00F67C57"/>
    <w:rsid w:val="00F67E8F"/>
    <w:rsid w:val="00F71ACA"/>
    <w:rsid w:val="00F72D49"/>
    <w:rsid w:val="00F7324A"/>
    <w:rsid w:val="00F73B1F"/>
    <w:rsid w:val="00F73E08"/>
    <w:rsid w:val="00F74E17"/>
    <w:rsid w:val="00F76086"/>
    <w:rsid w:val="00F76463"/>
    <w:rsid w:val="00F76836"/>
    <w:rsid w:val="00F76E89"/>
    <w:rsid w:val="00F77288"/>
    <w:rsid w:val="00F77779"/>
    <w:rsid w:val="00F80F30"/>
    <w:rsid w:val="00F81ACA"/>
    <w:rsid w:val="00F81E6D"/>
    <w:rsid w:val="00F828C9"/>
    <w:rsid w:val="00F913D8"/>
    <w:rsid w:val="00F91431"/>
    <w:rsid w:val="00F91ADB"/>
    <w:rsid w:val="00F92E4A"/>
    <w:rsid w:val="00F930C1"/>
    <w:rsid w:val="00F934BC"/>
    <w:rsid w:val="00F93AA2"/>
    <w:rsid w:val="00F959E8"/>
    <w:rsid w:val="00F96A86"/>
    <w:rsid w:val="00FA1F8A"/>
    <w:rsid w:val="00FA2B2B"/>
    <w:rsid w:val="00FA3899"/>
    <w:rsid w:val="00FA3960"/>
    <w:rsid w:val="00FA4705"/>
    <w:rsid w:val="00FA63DB"/>
    <w:rsid w:val="00FA6FED"/>
    <w:rsid w:val="00FA7A57"/>
    <w:rsid w:val="00FB03C4"/>
    <w:rsid w:val="00FB0B16"/>
    <w:rsid w:val="00FB1103"/>
    <w:rsid w:val="00FB169C"/>
    <w:rsid w:val="00FB2A71"/>
    <w:rsid w:val="00FB3028"/>
    <w:rsid w:val="00FB3BD0"/>
    <w:rsid w:val="00FB418E"/>
    <w:rsid w:val="00FB41BC"/>
    <w:rsid w:val="00FB570E"/>
    <w:rsid w:val="00FB57F7"/>
    <w:rsid w:val="00FB5BF7"/>
    <w:rsid w:val="00FB68D1"/>
    <w:rsid w:val="00FB6D6D"/>
    <w:rsid w:val="00FB71B1"/>
    <w:rsid w:val="00FB727F"/>
    <w:rsid w:val="00FC273B"/>
    <w:rsid w:val="00FC275C"/>
    <w:rsid w:val="00FC2D59"/>
    <w:rsid w:val="00FC4AA6"/>
    <w:rsid w:val="00FC4D62"/>
    <w:rsid w:val="00FC54E1"/>
    <w:rsid w:val="00FC57F0"/>
    <w:rsid w:val="00FC62A6"/>
    <w:rsid w:val="00FC6D4F"/>
    <w:rsid w:val="00FC74B8"/>
    <w:rsid w:val="00FD0F37"/>
    <w:rsid w:val="00FD2455"/>
    <w:rsid w:val="00FD2BBA"/>
    <w:rsid w:val="00FD2CD7"/>
    <w:rsid w:val="00FD4886"/>
    <w:rsid w:val="00FD4FA1"/>
    <w:rsid w:val="00FD5468"/>
    <w:rsid w:val="00FD5514"/>
    <w:rsid w:val="00FD6538"/>
    <w:rsid w:val="00FD6F3D"/>
    <w:rsid w:val="00FD6F8B"/>
    <w:rsid w:val="00FD7799"/>
    <w:rsid w:val="00FE03B8"/>
    <w:rsid w:val="00FE07B7"/>
    <w:rsid w:val="00FE0DC8"/>
    <w:rsid w:val="00FE23D2"/>
    <w:rsid w:val="00FE24CE"/>
    <w:rsid w:val="00FE34F5"/>
    <w:rsid w:val="00FE3D6F"/>
    <w:rsid w:val="00FE5E38"/>
    <w:rsid w:val="00FE644C"/>
    <w:rsid w:val="00FE6EE4"/>
    <w:rsid w:val="00FF0367"/>
    <w:rsid w:val="00FF0C5D"/>
    <w:rsid w:val="00FF1875"/>
    <w:rsid w:val="00FF1CF9"/>
    <w:rsid w:val="00FF2481"/>
    <w:rsid w:val="00FF25D6"/>
    <w:rsid w:val="00FF2E32"/>
    <w:rsid w:val="00FF2F90"/>
    <w:rsid w:val="00FF6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oNotEmbedSmartTags/>
  <w:decimalSymbol w:val="."/>
  <w:listSeparator w:val=","/>
  <w14:docId w14:val="3EF6B046"/>
  <w15:docId w15:val="{43A63E2F-8A9D-43F2-B433-9A3F6A4F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Franklin Gothic Book" w:eastAsia="Times New Roman" w:hAnsi="Franklin Gothic Book" w:cs="Times New Roman"/>
        <w:sz w:val="22"/>
        <w:szCs w:val="22"/>
        <w:lang w:val="en-US" w:eastAsia="en-US" w:bidi="ar-SA"/>
      </w:rPr>
    </w:rPrDefault>
    <w:pPrDefault>
      <w:pPr>
        <w:spacing w:before="200" w:after="200"/>
      </w:pPr>
    </w:pPrDefault>
  </w:docDefaults>
  <w:latentStyles w:defLockedState="0" w:defUIPriority="99" w:defSemiHidden="0" w:defUnhideWhenUsed="0" w:defQFormat="0" w:count="371">
    <w:lsdException w:name="Normal" w:uiPriority="0"/>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qFormat="1"/>
    <w:lsdException w:name="heading 7" w:semiHidden="1" w:uiPriority="2" w:unhideWhenUsed="1" w:qFormat="1"/>
    <w:lsdException w:name="heading 8" w:semiHidden="1" w:uiPriority="2" w:unhideWhenUsed="1"/>
    <w:lsdException w:name="heading 9" w:semiHidden="1" w:uiPriority="2"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96"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ook Title" w:qFormat="1"/>
    <w:lsdException w:name="Bibliography" w:semiHidden="1" w:uiPriority="37" w:unhideWhenUsed="1"/>
    <w:lsdException w:name="TOC Heading" w:semiHidden="1" w:uiPriority="54"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odyText"/>
    <w:semiHidden/>
    <w:rsid w:val="00253EEB"/>
    <w:pPr>
      <w:jc w:val="both"/>
    </w:pPr>
    <w:rPr>
      <w:szCs w:val="24"/>
    </w:rPr>
  </w:style>
  <w:style w:type="paragraph" w:styleId="Heading1">
    <w:name w:val="heading 1"/>
    <w:next w:val="Normal"/>
    <w:link w:val="Heading1Char"/>
    <w:uiPriority w:val="2"/>
    <w:qFormat/>
    <w:rsid w:val="00A76DDF"/>
    <w:pPr>
      <w:keepNext/>
      <w:keepLines/>
      <w:numPr>
        <w:numId w:val="6"/>
      </w:numPr>
      <w:suppressAutoHyphens/>
      <w:spacing w:after="240"/>
      <w:ind w:left="1080" w:hanging="1080"/>
      <w:outlineLvl w:val="0"/>
    </w:pPr>
    <w:rPr>
      <w:rFonts w:ascii="Franklin Gothic Medium" w:hAnsi="Franklin Gothic Medium"/>
      <w:color w:val="053572"/>
      <w:sz w:val="36"/>
      <w:szCs w:val="24"/>
    </w:rPr>
  </w:style>
  <w:style w:type="paragraph" w:styleId="Heading2">
    <w:name w:val="heading 2"/>
    <w:basedOn w:val="Heading1"/>
    <w:next w:val="Normal"/>
    <w:link w:val="Heading2Char"/>
    <w:uiPriority w:val="2"/>
    <w:qFormat/>
    <w:rsid w:val="00CD5B3E"/>
    <w:pPr>
      <w:numPr>
        <w:ilvl w:val="1"/>
      </w:numPr>
      <w:spacing w:before="280" w:after="200"/>
      <w:outlineLvl w:val="1"/>
    </w:pPr>
    <w:rPr>
      <w:color w:val="1295D8"/>
      <w:sz w:val="32"/>
    </w:rPr>
  </w:style>
  <w:style w:type="paragraph" w:styleId="Heading3">
    <w:name w:val="heading 3"/>
    <w:basedOn w:val="Heading2"/>
    <w:next w:val="Normal"/>
    <w:link w:val="Heading3Char"/>
    <w:uiPriority w:val="2"/>
    <w:qFormat/>
    <w:rsid w:val="00651421"/>
    <w:pPr>
      <w:keepNext w:val="0"/>
      <w:keepLines w:val="0"/>
      <w:numPr>
        <w:ilvl w:val="2"/>
        <w:numId w:val="10"/>
      </w:numPr>
      <w:suppressAutoHyphens w:val="0"/>
      <w:spacing w:before="240"/>
      <w:outlineLvl w:val="2"/>
    </w:pPr>
    <w:rPr>
      <w:rFonts w:cs="Arial"/>
      <w:bCs/>
      <w:color w:val="4D4D4F"/>
      <w:sz w:val="28"/>
      <w:szCs w:val="26"/>
    </w:rPr>
  </w:style>
  <w:style w:type="paragraph" w:styleId="Heading4">
    <w:name w:val="heading 4"/>
    <w:basedOn w:val="Heading3"/>
    <w:next w:val="BodyText"/>
    <w:link w:val="Heading4Char"/>
    <w:uiPriority w:val="2"/>
    <w:qFormat/>
    <w:rsid w:val="00986AF0"/>
    <w:pPr>
      <w:keepNext/>
      <w:numPr>
        <w:ilvl w:val="0"/>
        <w:numId w:val="0"/>
      </w:numPr>
      <w:spacing w:after="180"/>
      <w:outlineLvl w:val="3"/>
    </w:pPr>
    <w:rPr>
      <w:color w:val="053572" w:themeColor="text2"/>
      <w:sz w:val="24"/>
      <w:szCs w:val="24"/>
    </w:rPr>
  </w:style>
  <w:style w:type="paragraph" w:styleId="Heading5">
    <w:name w:val="heading 5"/>
    <w:basedOn w:val="Heading4"/>
    <w:next w:val="BodyText"/>
    <w:link w:val="Heading5Char"/>
    <w:uiPriority w:val="2"/>
    <w:qFormat/>
    <w:rsid w:val="008A13E6"/>
    <w:pPr>
      <w:spacing w:after="160"/>
      <w:outlineLvl w:val="4"/>
    </w:pPr>
    <w:rPr>
      <w:iCs/>
      <w:color w:val="1295D8"/>
      <w:sz w:val="22"/>
      <w:szCs w:val="22"/>
    </w:rPr>
  </w:style>
  <w:style w:type="paragraph" w:styleId="Heading6">
    <w:name w:val="heading 6"/>
    <w:basedOn w:val="Heading5"/>
    <w:next w:val="BodyText"/>
    <w:link w:val="Heading6Char"/>
    <w:uiPriority w:val="2"/>
    <w:qFormat/>
    <w:rsid w:val="008A13E6"/>
    <w:pPr>
      <w:spacing w:after="120"/>
      <w:outlineLvl w:val="5"/>
    </w:pPr>
    <w:rPr>
      <w:color w:val="696969"/>
      <w:szCs w:val="21"/>
    </w:rPr>
  </w:style>
  <w:style w:type="paragraph" w:styleId="Heading7">
    <w:name w:val="heading 7"/>
    <w:basedOn w:val="Normal"/>
    <w:next w:val="Normal"/>
    <w:uiPriority w:val="2"/>
    <w:semiHidden/>
    <w:unhideWhenUsed/>
    <w:rsid w:val="00B51ADD"/>
    <w:pPr>
      <w:spacing w:before="240" w:after="60"/>
      <w:jc w:val="left"/>
      <w:outlineLvl w:val="6"/>
    </w:pPr>
    <w:rPr>
      <w:szCs w:val="22"/>
    </w:rPr>
  </w:style>
  <w:style w:type="paragraph" w:styleId="Heading8">
    <w:name w:val="heading 8"/>
    <w:basedOn w:val="Normal"/>
    <w:next w:val="Normal"/>
    <w:uiPriority w:val="2"/>
    <w:semiHidden/>
    <w:unhideWhenUsed/>
    <w:rsid w:val="00B51ADD"/>
    <w:pPr>
      <w:numPr>
        <w:ilvl w:val="7"/>
        <w:numId w:val="6"/>
      </w:numPr>
      <w:spacing w:before="240" w:after="60"/>
      <w:jc w:val="left"/>
      <w:outlineLvl w:val="7"/>
    </w:pPr>
    <w:rPr>
      <w:i/>
      <w:iCs/>
      <w:szCs w:val="22"/>
    </w:rPr>
  </w:style>
  <w:style w:type="paragraph" w:styleId="Heading9">
    <w:name w:val="heading 9"/>
    <w:basedOn w:val="Normal"/>
    <w:next w:val="Normal"/>
    <w:uiPriority w:val="2"/>
    <w:semiHidden/>
    <w:unhideWhenUsed/>
    <w:rsid w:val="00B51ADD"/>
    <w:pPr>
      <w:numPr>
        <w:ilvl w:val="8"/>
        <w:numId w:val="6"/>
      </w:numPr>
      <w:spacing w:before="240" w:after="60"/>
      <w:jc w:val="left"/>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link w:val="BodyTextChar"/>
    <w:uiPriority w:val="99"/>
    <w:qFormat/>
    <w:rsid w:val="00633B61"/>
    <w:pPr>
      <w:jc w:val="both"/>
    </w:pPr>
    <w:rPr>
      <w:szCs w:val="24"/>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uiPriority w:val="99"/>
    <w:rsid w:val="00F12842"/>
    <w:rPr>
      <w:szCs w:val="24"/>
    </w:rPr>
  </w:style>
  <w:style w:type="character" w:customStyle="1" w:styleId="Heading1Char">
    <w:name w:val="Heading 1 Char"/>
    <w:basedOn w:val="DefaultParagraphFont"/>
    <w:link w:val="Heading1"/>
    <w:uiPriority w:val="2"/>
    <w:rsid w:val="00A76DDF"/>
    <w:rPr>
      <w:rFonts w:ascii="Franklin Gothic Medium" w:hAnsi="Franklin Gothic Medium"/>
      <w:color w:val="053572"/>
      <w:sz w:val="36"/>
      <w:szCs w:val="24"/>
    </w:rPr>
  </w:style>
  <w:style w:type="paragraph" w:styleId="BlockText">
    <w:name w:val="Block Text"/>
    <w:basedOn w:val="BodyText"/>
    <w:uiPriority w:val="99"/>
    <w:rsid w:val="00B51ADD"/>
    <w:pPr>
      <w:ind w:left="1440" w:right="1440"/>
    </w:pPr>
    <w:rPr>
      <w:i/>
    </w:rPr>
  </w:style>
  <w:style w:type="character" w:customStyle="1" w:styleId="Heading4Char">
    <w:name w:val="Heading 4 Char"/>
    <w:basedOn w:val="DefaultParagraphFont"/>
    <w:link w:val="Heading4"/>
    <w:uiPriority w:val="2"/>
    <w:rsid w:val="00986AF0"/>
    <w:rPr>
      <w:rFonts w:ascii="Franklin Gothic Medium" w:hAnsi="Franklin Gothic Medium" w:cs="Arial"/>
      <w:bCs/>
      <w:color w:val="053572" w:themeColor="text2"/>
      <w:sz w:val="24"/>
      <w:szCs w:val="24"/>
    </w:rPr>
  </w:style>
  <w:style w:type="character" w:styleId="CommentReference">
    <w:name w:val="annotation reference"/>
    <w:basedOn w:val="DefaultParagraphFont"/>
    <w:uiPriority w:val="99"/>
    <w:rsid w:val="00B51ADD"/>
    <w:rPr>
      <w:sz w:val="16"/>
      <w:szCs w:val="16"/>
    </w:rPr>
  </w:style>
  <w:style w:type="paragraph" w:styleId="CommentText">
    <w:name w:val="annotation text"/>
    <w:basedOn w:val="Normal"/>
    <w:link w:val="CommentTextChar"/>
    <w:uiPriority w:val="99"/>
    <w:rsid w:val="00B51ADD"/>
    <w:rPr>
      <w:sz w:val="20"/>
      <w:szCs w:val="20"/>
    </w:rPr>
  </w:style>
  <w:style w:type="paragraph" w:styleId="CommentSubject">
    <w:name w:val="annotation subject"/>
    <w:basedOn w:val="CommentText"/>
    <w:next w:val="CommentText"/>
    <w:semiHidden/>
    <w:rsid w:val="00B51ADD"/>
    <w:rPr>
      <w:b/>
      <w:bCs/>
    </w:rPr>
  </w:style>
  <w:style w:type="paragraph" w:styleId="BalloonText">
    <w:name w:val="Balloon Text"/>
    <w:basedOn w:val="Normal"/>
    <w:semiHidden/>
    <w:rsid w:val="00B51ADD"/>
    <w:rPr>
      <w:rFonts w:ascii="Tahoma" w:hAnsi="Tahoma" w:cs="Tahoma"/>
      <w:sz w:val="16"/>
      <w:szCs w:val="16"/>
    </w:rPr>
  </w:style>
  <w:style w:type="paragraph" w:styleId="FootnoteText">
    <w:name w:val="footnote text"/>
    <w:aliases w:val="Footnote_Text,Footnote Text Char Char,Footnote Text Char1 Char,Footnote Text Char Char Char,Footnote Text Char1 Char Char Char,Footnote Text Char Char1 Char Char Char,Footnote Text Char Char Char Char Char Char Char Ch,Footnote Text1 Char"/>
    <w:basedOn w:val="Normal"/>
    <w:link w:val="FootnoteTextChar"/>
    <w:rsid w:val="0033220B"/>
    <w:pPr>
      <w:spacing w:after="80"/>
    </w:pPr>
    <w:rPr>
      <w:sz w:val="18"/>
      <w:szCs w:val="20"/>
    </w:rPr>
  </w:style>
  <w:style w:type="character" w:styleId="FootnoteReference">
    <w:name w:val="footnote reference"/>
    <w:aliases w:val="Footnote_Reference"/>
    <w:basedOn w:val="DefaultParagraphFont"/>
    <w:qFormat/>
    <w:rsid w:val="00B51ADD"/>
    <w:rPr>
      <w:vertAlign w:val="superscript"/>
    </w:rPr>
  </w:style>
  <w:style w:type="paragraph" w:styleId="TOC1">
    <w:name w:val="toc 1"/>
    <w:aliases w:val="ODC TOC 1"/>
    <w:basedOn w:val="Normal"/>
    <w:next w:val="Normal"/>
    <w:autoRedefine/>
    <w:uiPriority w:val="39"/>
    <w:qFormat/>
    <w:rsid w:val="00665146"/>
    <w:pPr>
      <w:tabs>
        <w:tab w:val="right" w:leader="dot" w:pos="9360"/>
      </w:tabs>
      <w:spacing w:before="120" w:after="120"/>
      <w:ind w:left="360" w:hanging="360"/>
    </w:pPr>
    <w:rPr>
      <w:noProof/>
    </w:rPr>
  </w:style>
  <w:style w:type="paragraph" w:styleId="TOC2">
    <w:name w:val="toc 2"/>
    <w:basedOn w:val="Normal"/>
    <w:next w:val="Normal"/>
    <w:autoRedefine/>
    <w:uiPriority w:val="39"/>
    <w:rsid w:val="00802C3F"/>
    <w:pPr>
      <w:tabs>
        <w:tab w:val="left" w:pos="1152"/>
        <w:tab w:val="right" w:leader="dot" w:pos="9360"/>
      </w:tabs>
      <w:ind w:left="936" w:hanging="504"/>
    </w:pPr>
  </w:style>
  <w:style w:type="character" w:styleId="Hyperlink">
    <w:name w:val="Hyperlink"/>
    <w:basedOn w:val="DefaultParagraphFont"/>
    <w:uiPriority w:val="99"/>
    <w:rsid w:val="00B51ADD"/>
    <w:rPr>
      <w:color w:val="0000FF"/>
      <w:u w:val="single"/>
    </w:rPr>
  </w:style>
  <w:style w:type="paragraph" w:styleId="TOC3">
    <w:name w:val="toc 3"/>
    <w:basedOn w:val="Normal"/>
    <w:next w:val="Normal"/>
    <w:autoRedefine/>
    <w:uiPriority w:val="39"/>
    <w:rsid w:val="00802C3F"/>
    <w:pPr>
      <w:tabs>
        <w:tab w:val="right" w:leader="dot" w:pos="9360"/>
      </w:tabs>
      <w:spacing w:before="100"/>
      <w:ind w:left="1584" w:hanging="648"/>
    </w:pPr>
  </w:style>
  <w:style w:type="paragraph" w:styleId="Caption">
    <w:name w:val="caption"/>
    <w:aliases w:val="Table Caption"/>
    <w:basedOn w:val="BodyText"/>
    <w:next w:val="BodyText"/>
    <w:link w:val="CaptionChar"/>
    <w:autoRedefine/>
    <w:qFormat/>
    <w:rsid w:val="00D063F7"/>
    <w:pPr>
      <w:keepNext/>
      <w:spacing w:before="120" w:after="60"/>
      <w:jc w:val="center"/>
    </w:pPr>
    <w:rPr>
      <w:b/>
      <w:bCs/>
      <w:szCs w:val="20"/>
    </w:rPr>
  </w:style>
  <w:style w:type="character" w:customStyle="1" w:styleId="CaptionChar">
    <w:name w:val="Caption Char"/>
    <w:aliases w:val="Table Caption Char"/>
    <w:basedOn w:val="DefaultParagraphFont"/>
    <w:link w:val="Caption"/>
    <w:rsid w:val="00D063F7"/>
    <w:rPr>
      <w:b/>
      <w:bCs/>
      <w:szCs w:val="20"/>
    </w:rPr>
  </w:style>
  <w:style w:type="paragraph" w:customStyle="1" w:styleId="Bullet1">
    <w:name w:val="Bullet 1"/>
    <w:basedOn w:val="Normal"/>
    <w:next w:val="BodyText"/>
    <w:link w:val="Bullet1Char"/>
    <w:uiPriority w:val="1"/>
    <w:qFormat/>
    <w:rsid w:val="00D07BFD"/>
    <w:pPr>
      <w:numPr>
        <w:numId w:val="7"/>
      </w:numPr>
      <w:spacing w:after="120"/>
    </w:pPr>
  </w:style>
  <w:style w:type="paragraph" w:customStyle="1" w:styleId="Bullet2">
    <w:name w:val="Bullet 2"/>
    <w:basedOn w:val="Normal"/>
    <w:next w:val="BodyText"/>
    <w:uiPriority w:val="1"/>
    <w:qFormat/>
    <w:rsid w:val="00D07BFD"/>
    <w:pPr>
      <w:numPr>
        <w:ilvl w:val="1"/>
        <w:numId w:val="7"/>
      </w:numPr>
      <w:spacing w:after="120"/>
    </w:pPr>
  </w:style>
  <w:style w:type="paragraph" w:customStyle="1" w:styleId="Bullet3">
    <w:name w:val="Bullet 3"/>
    <w:basedOn w:val="Normal"/>
    <w:next w:val="BodyText"/>
    <w:uiPriority w:val="1"/>
    <w:qFormat/>
    <w:rsid w:val="00D07BFD"/>
    <w:pPr>
      <w:numPr>
        <w:ilvl w:val="2"/>
        <w:numId w:val="7"/>
      </w:numPr>
      <w:spacing w:after="120"/>
    </w:pPr>
  </w:style>
  <w:style w:type="paragraph" w:styleId="TableofFigures">
    <w:name w:val="table of figures"/>
    <w:aliases w:val="TOC Tables &amp; Figures entries"/>
    <w:basedOn w:val="BodyText"/>
    <w:next w:val="BodyText"/>
    <w:uiPriority w:val="99"/>
    <w:rsid w:val="0092562C"/>
    <w:pPr>
      <w:spacing w:before="120" w:after="120"/>
    </w:pPr>
  </w:style>
  <w:style w:type="paragraph" w:styleId="Index1">
    <w:name w:val="index 1"/>
    <w:basedOn w:val="Normal"/>
    <w:next w:val="Normal"/>
    <w:autoRedefine/>
    <w:semiHidden/>
    <w:rsid w:val="00B51ADD"/>
    <w:pPr>
      <w:ind w:left="240" w:hanging="240"/>
    </w:pPr>
  </w:style>
  <w:style w:type="character" w:customStyle="1" w:styleId="FooterChar">
    <w:name w:val="Footer Char"/>
    <w:basedOn w:val="DefaultParagraphFont"/>
    <w:link w:val="Footer"/>
    <w:uiPriority w:val="99"/>
    <w:rsid w:val="00206419"/>
    <w:rPr>
      <w:rFonts w:ascii="Verdana" w:hAnsi="Verdana"/>
      <w:i/>
      <w:noProof/>
      <w:sz w:val="20"/>
      <w:szCs w:val="20"/>
    </w:rPr>
  </w:style>
  <w:style w:type="paragraph" w:styleId="TOCHeading">
    <w:name w:val="TOC Heading"/>
    <w:basedOn w:val="Normal"/>
    <w:next w:val="TOC1"/>
    <w:uiPriority w:val="54"/>
    <w:rsid w:val="00B51ADD"/>
    <w:pPr>
      <w:pBdr>
        <w:bottom w:val="thickThinSmallGap" w:sz="24" w:space="1" w:color="003366"/>
      </w:pBdr>
      <w:spacing w:after="360"/>
    </w:pPr>
    <w:rPr>
      <w:rFonts w:ascii="Verdana" w:hAnsi="Verdana"/>
      <w:b/>
      <w:smallCaps/>
      <w:color w:val="003366"/>
      <w:sz w:val="40"/>
      <w:szCs w:val="40"/>
    </w:rPr>
  </w:style>
  <w:style w:type="paragraph" w:customStyle="1" w:styleId="TitlePgPreparedforby">
    <w:name w:val="TitlePg_Prepared for&amp; by"/>
    <w:basedOn w:val="BodyText"/>
    <w:uiPriority w:val="84"/>
    <w:rsid w:val="00B51ADD"/>
    <w:pPr>
      <w:spacing w:before="600"/>
    </w:pPr>
    <w:rPr>
      <w:bCs/>
      <w:i/>
      <w:iCs/>
      <w:szCs w:val="20"/>
    </w:rPr>
  </w:style>
  <w:style w:type="character" w:customStyle="1" w:styleId="Heading2Char">
    <w:name w:val="Heading 2 Char"/>
    <w:basedOn w:val="DefaultParagraphFont"/>
    <w:link w:val="Heading2"/>
    <w:uiPriority w:val="2"/>
    <w:rsid w:val="00446BAF"/>
    <w:rPr>
      <w:rFonts w:ascii="Franklin Gothic Medium" w:hAnsi="Franklin Gothic Medium"/>
      <w:color w:val="1295D8"/>
      <w:sz w:val="32"/>
      <w:szCs w:val="24"/>
    </w:rPr>
  </w:style>
  <w:style w:type="paragraph" w:styleId="Header">
    <w:name w:val="header"/>
    <w:basedOn w:val="Normal"/>
    <w:link w:val="HeaderChar"/>
    <w:uiPriority w:val="96"/>
    <w:rsid w:val="001461D5"/>
    <w:pPr>
      <w:tabs>
        <w:tab w:val="right" w:pos="9360"/>
      </w:tabs>
    </w:pPr>
    <w:rPr>
      <w:rFonts w:ascii="Verdana" w:hAnsi="Verdana"/>
      <w:i/>
      <w:noProof/>
      <w:sz w:val="20"/>
      <w:szCs w:val="20"/>
    </w:rPr>
  </w:style>
  <w:style w:type="paragraph" w:styleId="Footer">
    <w:name w:val="footer"/>
    <w:basedOn w:val="BodyText"/>
    <w:next w:val="FooterLine2"/>
    <w:link w:val="FooterChar"/>
    <w:uiPriority w:val="99"/>
    <w:rsid w:val="00206419"/>
    <w:pPr>
      <w:pBdr>
        <w:top w:val="single" w:sz="4" w:space="1" w:color="auto"/>
      </w:pBdr>
      <w:tabs>
        <w:tab w:val="center" w:pos="4320"/>
        <w:tab w:val="right" w:pos="9360"/>
      </w:tabs>
      <w:spacing w:before="100" w:beforeAutospacing="1" w:after="0"/>
    </w:pPr>
    <w:rPr>
      <w:rFonts w:ascii="Verdana" w:hAnsi="Verdana"/>
      <w:i/>
      <w:noProof/>
      <w:sz w:val="20"/>
      <w:szCs w:val="20"/>
    </w:rPr>
  </w:style>
  <w:style w:type="table" w:styleId="Table3Deffects1">
    <w:name w:val="Table 3D effects 1"/>
    <w:basedOn w:val="TableNormal"/>
    <w:rsid w:val="00B51ADD"/>
    <w:pPr>
      <w:spacing w:after="1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Heading3Char">
    <w:name w:val="Heading 3 Char"/>
    <w:basedOn w:val="DefaultParagraphFont"/>
    <w:link w:val="Heading3"/>
    <w:uiPriority w:val="2"/>
    <w:rsid w:val="00651421"/>
    <w:rPr>
      <w:rFonts w:ascii="Franklin Gothic Medium" w:hAnsi="Franklin Gothic Medium" w:cs="Arial"/>
      <w:bCs/>
      <w:color w:val="4D4D4F"/>
      <w:sz w:val="28"/>
      <w:szCs w:val="26"/>
    </w:rPr>
  </w:style>
  <w:style w:type="character" w:customStyle="1" w:styleId="Heading5Char">
    <w:name w:val="Heading 5 Char"/>
    <w:basedOn w:val="DefaultParagraphFont"/>
    <w:link w:val="Heading5"/>
    <w:uiPriority w:val="2"/>
    <w:rsid w:val="008A13E6"/>
    <w:rPr>
      <w:rFonts w:ascii="Franklin Gothic Medium" w:hAnsi="Franklin Gothic Medium" w:cs="Arial"/>
      <w:bCs/>
      <w:iCs/>
      <w:color w:val="1295D8"/>
    </w:rPr>
  </w:style>
  <w:style w:type="paragraph" w:customStyle="1" w:styleId="HeadingAppendix">
    <w:name w:val="Heading_Appendix"/>
    <w:basedOn w:val="Heading1"/>
    <w:next w:val="BodyText"/>
    <w:uiPriority w:val="2"/>
    <w:qFormat/>
    <w:locked/>
    <w:rsid w:val="007A2F00"/>
    <w:pPr>
      <w:pageBreakBefore/>
      <w:numPr>
        <w:numId w:val="4"/>
      </w:numPr>
      <w:ind w:left="0" w:firstLine="0"/>
    </w:pPr>
  </w:style>
  <w:style w:type="paragraph" w:customStyle="1" w:styleId="FooterLine2">
    <w:name w:val="Footer_Line2"/>
    <w:basedOn w:val="Footer"/>
    <w:uiPriority w:val="97"/>
    <w:rsid w:val="00B51ADD"/>
    <w:pPr>
      <w:pBdr>
        <w:top w:val="none" w:sz="0" w:space="0" w:color="auto"/>
      </w:pBdr>
      <w:spacing w:before="0" w:beforeAutospacing="0"/>
    </w:pPr>
  </w:style>
  <w:style w:type="table" w:customStyle="1" w:styleId="ODCBasic-1">
    <w:name w:val="ODC_Basic-1"/>
    <w:basedOn w:val="TableClassic1"/>
    <w:uiPriority w:val="99"/>
    <w:qFormat/>
    <w:rsid w:val="0003692B"/>
    <w:pPr>
      <w:spacing w:before="0" w:after="0"/>
      <w:jc w:val="center"/>
    </w:pPr>
    <w:rPr>
      <w:color w:val="4D4D4F"/>
      <w:sz w:val="20"/>
      <w:szCs w:val="20"/>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tcPr>
    <w:tblStylePr w:type="firstRow">
      <w:pPr>
        <w:wordWrap/>
        <w:jc w:val="center"/>
        <w:outlineLvl w:val="9"/>
      </w:pPr>
      <w:rPr>
        <w:rFonts w:ascii="Franklin Gothic Book" w:hAnsi="Franklin Gothic Book"/>
        <w:b w:val="0"/>
        <w:i w:val="0"/>
        <w:iCs/>
        <w:color w:val="FFFFFF"/>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053572"/>
      </w:tcPr>
    </w:tblStylePr>
    <w:tblStylePr w:type="lastRow">
      <w:pPr>
        <w:jc w:val="left"/>
      </w:pPr>
      <w:rPr>
        <w:rFonts w:ascii="Franklin Gothic Book" w:hAnsi="Franklin Gothic Book"/>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Footnote">
    <w:name w:val="Table_Footnote"/>
    <w:basedOn w:val="BodyText"/>
    <w:uiPriority w:val="3"/>
    <w:rsid w:val="00B51ADD"/>
    <w:pPr>
      <w:spacing w:before="40" w:after="60"/>
    </w:pPr>
    <w:rPr>
      <w:sz w:val="19"/>
      <w:szCs w:val="19"/>
    </w:rPr>
  </w:style>
  <w:style w:type="paragraph" w:customStyle="1" w:styleId="TableNumbers">
    <w:name w:val="Table_Numbers"/>
    <w:basedOn w:val="Normal"/>
    <w:uiPriority w:val="3"/>
    <w:qFormat/>
    <w:rsid w:val="00B51ADD"/>
    <w:pPr>
      <w:spacing w:after="0"/>
      <w:ind w:right="184"/>
      <w:jc w:val="right"/>
    </w:pPr>
    <w:rPr>
      <w:szCs w:val="22"/>
    </w:rPr>
  </w:style>
  <w:style w:type="table" w:styleId="TableGrid">
    <w:name w:val="Table Grid"/>
    <w:basedOn w:val="TableNormal"/>
    <w:uiPriority w:val="39"/>
    <w:rsid w:val="00B51A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1"/>
    <w:rsid w:val="00B51ADD"/>
  </w:style>
  <w:style w:type="paragraph" w:styleId="ListParagraph">
    <w:name w:val="List Paragraph"/>
    <w:basedOn w:val="Normal"/>
    <w:uiPriority w:val="34"/>
    <w:qFormat/>
    <w:rsid w:val="00B51ADD"/>
    <w:pPr>
      <w:numPr>
        <w:numId w:val="5"/>
      </w:numPr>
      <w:jc w:val="left"/>
    </w:pPr>
    <w:rPr>
      <w:szCs w:val="22"/>
    </w:rPr>
  </w:style>
  <w:style w:type="numbering" w:customStyle="1" w:styleId="NumberList">
    <w:name w:val="Number List"/>
    <w:uiPriority w:val="99"/>
    <w:rsid w:val="00B51ADD"/>
    <w:pPr>
      <w:numPr>
        <w:numId w:val="1"/>
      </w:numPr>
    </w:pPr>
  </w:style>
  <w:style w:type="table" w:styleId="TableClassic1">
    <w:name w:val="Table Classic 1"/>
    <w:basedOn w:val="TableNormal"/>
    <w:rsid w:val="00B51ADD"/>
    <w:pPr>
      <w:spacing w:after="1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lePgCompanyName">
    <w:name w:val="TitlePg_CompanyName"/>
    <w:uiPriority w:val="84"/>
    <w:rsid w:val="00B51ADD"/>
    <w:pPr>
      <w:jc w:val="center"/>
    </w:pPr>
    <w:rPr>
      <w:b/>
      <w:bCs/>
      <w:smallCaps/>
      <w:sz w:val="28"/>
      <w:szCs w:val="28"/>
    </w:rPr>
  </w:style>
  <w:style w:type="paragraph" w:customStyle="1" w:styleId="TitlePgReportTitle">
    <w:name w:val="TitlePg_Report Title"/>
    <w:uiPriority w:val="84"/>
    <w:rsid w:val="00B51ADD"/>
    <w:pPr>
      <w:jc w:val="center"/>
    </w:pPr>
    <w:rPr>
      <w:rFonts w:ascii="Arial" w:hAnsi="Arial"/>
      <w:b/>
      <w:bCs/>
      <w:smallCaps/>
      <w:sz w:val="48"/>
      <w:szCs w:val="48"/>
    </w:rPr>
  </w:style>
  <w:style w:type="paragraph" w:customStyle="1" w:styleId="TitlePgReportType">
    <w:name w:val="TitlePg_Report Type"/>
    <w:basedOn w:val="Header"/>
    <w:uiPriority w:val="84"/>
    <w:rsid w:val="00B51ADD"/>
    <w:pPr>
      <w:jc w:val="center"/>
    </w:pPr>
    <w:rPr>
      <w:b/>
      <w:i w:val="0"/>
      <w:sz w:val="32"/>
    </w:rPr>
  </w:style>
  <w:style w:type="paragraph" w:customStyle="1" w:styleId="TitlePgAddress">
    <w:name w:val="TitlePg_Address"/>
    <w:basedOn w:val="BodyText"/>
    <w:uiPriority w:val="84"/>
    <w:rsid w:val="00B51ADD"/>
    <w:pPr>
      <w:spacing w:before="0" w:after="0"/>
    </w:pPr>
  </w:style>
  <w:style w:type="paragraph" w:customStyle="1" w:styleId="TitlePgContactDate">
    <w:name w:val="TitlePg_Contact &amp; Date"/>
    <w:basedOn w:val="TitlePgAddress"/>
    <w:uiPriority w:val="84"/>
    <w:rsid w:val="00B51ADD"/>
    <w:pPr>
      <w:spacing w:line="480" w:lineRule="auto"/>
    </w:pPr>
  </w:style>
  <w:style w:type="paragraph" w:customStyle="1" w:styleId="TitlePgLogo">
    <w:name w:val="TitlePg_Logo"/>
    <w:basedOn w:val="BodyText"/>
    <w:uiPriority w:val="84"/>
    <w:rsid w:val="00B51ADD"/>
    <w:rPr>
      <w:noProof/>
    </w:rPr>
  </w:style>
  <w:style w:type="character" w:styleId="EndnoteReference">
    <w:name w:val="endnote reference"/>
    <w:basedOn w:val="DefaultParagraphFont"/>
    <w:uiPriority w:val="99"/>
    <w:rsid w:val="00B51ADD"/>
    <w:rPr>
      <w:vertAlign w:val="superscript"/>
    </w:rPr>
  </w:style>
  <w:style w:type="paragraph" w:styleId="EndnoteText">
    <w:name w:val="endnote text"/>
    <w:basedOn w:val="Normal"/>
    <w:link w:val="EndnoteTextChar"/>
    <w:uiPriority w:val="99"/>
    <w:rsid w:val="000C607B"/>
    <w:pPr>
      <w:spacing w:after="0"/>
    </w:pPr>
    <w:rPr>
      <w:sz w:val="18"/>
      <w:szCs w:val="20"/>
    </w:rPr>
  </w:style>
  <w:style w:type="character" w:customStyle="1" w:styleId="EndnoteTextChar">
    <w:name w:val="Endnote Text Char"/>
    <w:basedOn w:val="DefaultParagraphFont"/>
    <w:link w:val="EndnoteText"/>
    <w:uiPriority w:val="99"/>
    <w:rsid w:val="000C607B"/>
    <w:rPr>
      <w:sz w:val="18"/>
      <w:szCs w:val="20"/>
    </w:rPr>
  </w:style>
  <w:style w:type="paragraph" w:styleId="Signature">
    <w:name w:val="Signature"/>
    <w:basedOn w:val="Normal"/>
    <w:link w:val="SignatureChar"/>
    <w:uiPriority w:val="1"/>
    <w:rsid w:val="00B51ADD"/>
    <w:pPr>
      <w:spacing w:after="0"/>
      <w:ind w:left="4320"/>
    </w:pPr>
  </w:style>
  <w:style w:type="character" w:customStyle="1" w:styleId="SignatureChar">
    <w:name w:val="Signature Char"/>
    <w:basedOn w:val="DefaultParagraphFont"/>
    <w:link w:val="Signature"/>
    <w:uiPriority w:val="1"/>
    <w:rsid w:val="00F12842"/>
    <w:rPr>
      <w:szCs w:val="24"/>
    </w:rPr>
  </w:style>
  <w:style w:type="character" w:styleId="Strong">
    <w:name w:val="Strong"/>
    <w:basedOn w:val="DefaultParagraphFont"/>
    <w:uiPriority w:val="1"/>
    <w:rsid w:val="00B51ADD"/>
    <w:rPr>
      <w:b/>
      <w:bCs/>
    </w:rPr>
  </w:style>
  <w:style w:type="character" w:styleId="Emphasis">
    <w:name w:val="Emphasis"/>
    <w:basedOn w:val="DefaultParagraphFont"/>
    <w:uiPriority w:val="99"/>
    <w:qFormat/>
    <w:rsid w:val="00B51ADD"/>
    <w:rPr>
      <w:i/>
      <w:iCs/>
    </w:rPr>
  </w:style>
  <w:style w:type="paragraph" w:styleId="DocumentMap">
    <w:name w:val="Document Map"/>
    <w:basedOn w:val="Normal"/>
    <w:link w:val="DocumentMapChar"/>
    <w:uiPriority w:val="99"/>
    <w:unhideWhenUsed/>
    <w:rsid w:val="00B51ADD"/>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B51ADD"/>
    <w:rPr>
      <w:rFonts w:ascii="Tahoma" w:hAnsi="Tahoma" w:cs="Tahoma"/>
      <w:sz w:val="16"/>
      <w:szCs w:val="16"/>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umberList1">
    <w:name w:val="Number_List1"/>
    <w:basedOn w:val="BodyText"/>
    <w:uiPriority w:val="1"/>
    <w:semiHidden/>
    <w:qFormat/>
    <w:locked/>
    <w:rsid w:val="00B51ADD"/>
    <w:pPr>
      <w:numPr>
        <w:ilvl w:val="1"/>
        <w:numId w:val="2"/>
      </w:numPr>
    </w:pPr>
  </w:style>
  <w:style w:type="paragraph" w:customStyle="1" w:styleId="NumberList1-a">
    <w:name w:val="Number_List1-a"/>
    <w:basedOn w:val="NumberList1"/>
    <w:uiPriority w:val="1"/>
    <w:semiHidden/>
    <w:qFormat/>
    <w:locked/>
    <w:rsid w:val="00B51ADD"/>
    <w:pPr>
      <w:numPr>
        <w:ilvl w:val="2"/>
        <w:numId w:val="3"/>
      </w:numPr>
    </w:pPr>
  </w:style>
  <w:style w:type="paragraph" w:customStyle="1" w:styleId="Graphic">
    <w:name w:val="Graphic"/>
    <w:basedOn w:val="Normal"/>
    <w:uiPriority w:val="2"/>
    <w:qFormat/>
    <w:locked/>
    <w:rsid w:val="00B51ADD"/>
    <w:pPr>
      <w:suppressAutoHyphens/>
      <w:spacing w:after="240"/>
      <w:jc w:val="center"/>
    </w:pPr>
    <w:rPr>
      <w:b/>
      <w:bCs/>
      <w:noProof/>
      <w:szCs w:val="20"/>
    </w:rPr>
  </w:style>
  <w:style w:type="paragraph" w:customStyle="1" w:styleId="Formula">
    <w:name w:val="Formula"/>
    <w:basedOn w:val="BodyText"/>
    <w:uiPriority w:val="3"/>
    <w:qFormat/>
    <w:locked/>
    <w:rsid w:val="00B51ADD"/>
    <w:pPr>
      <w:spacing w:after="240"/>
    </w:pPr>
    <w:rPr>
      <w:rFonts w:ascii="Cambria Math" w:hAnsi="Cambria Math"/>
      <w:i/>
    </w:rPr>
  </w:style>
  <w:style w:type="paragraph" w:customStyle="1" w:styleId="zSRnote">
    <w:name w:val="zSR note"/>
    <w:basedOn w:val="Normal"/>
    <w:uiPriority w:val="99"/>
    <w:unhideWhenUsed/>
    <w:locked/>
    <w:rsid w:val="00B51ADD"/>
    <w:pPr>
      <w:spacing w:after="0"/>
    </w:pPr>
    <w:rPr>
      <w:color w:val="FF0000"/>
    </w:rPr>
  </w:style>
  <w:style w:type="paragraph" w:customStyle="1" w:styleId="Figure">
    <w:name w:val="Figure"/>
    <w:basedOn w:val="Graphic"/>
    <w:uiPriority w:val="1"/>
    <w:locked/>
    <w:rsid w:val="00B51ADD"/>
    <w:pPr>
      <w:spacing w:after="360"/>
    </w:pPr>
  </w:style>
  <w:style w:type="paragraph" w:customStyle="1" w:styleId="FigureCaption">
    <w:name w:val="Figure_Caption"/>
    <w:basedOn w:val="Normal"/>
    <w:next w:val="Figure"/>
    <w:uiPriority w:val="3"/>
    <w:semiHidden/>
    <w:qFormat/>
    <w:locked/>
    <w:rsid w:val="00B51ADD"/>
    <w:pPr>
      <w:keepNext/>
      <w:keepLines/>
      <w:suppressAutoHyphens/>
      <w:spacing w:before="320" w:after="120"/>
      <w:jc w:val="center"/>
    </w:pPr>
    <w:rPr>
      <w:b/>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paragraph" w:customStyle="1" w:styleId="Headernone">
    <w:name w:val="Header_none"/>
    <w:basedOn w:val="Header"/>
    <w:uiPriority w:val="1"/>
    <w:semiHidden/>
    <w:locked/>
    <w:rsid w:val="00B51ADD"/>
  </w:style>
  <w:style w:type="paragraph" w:customStyle="1" w:styleId="NumberList1-a-Body">
    <w:name w:val="Number_List1-a-Body"/>
    <w:basedOn w:val="NumberList1-a"/>
    <w:uiPriority w:val="1"/>
    <w:semiHidden/>
    <w:locked/>
    <w:rsid w:val="00B51ADD"/>
    <w:pPr>
      <w:numPr>
        <w:ilvl w:val="0"/>
        <w:numId w:val="0"/>
      </w:numPr>
      <w:ind w:left="1080"/>
    </w:pPr>
  </w:style>
  <w:style w:type="paragraph" w:customStyle="1" w:styleId="NumberList1-Body">
    <w:name w:val="Number_List1-Body"/>
    <w:basedOn w:val="NumberList1"/>
    <w:uiPriority w:val="1"/>
    <w:semiHidden/>
    <w:locked/>
    <w:rsid w:val="00B51ADD"/>
    <w:pPr>
      <w:numPr>
        <w:ilvl w:val="0"/>
        <w:numId w:val="0"/>
      </w:numPr>
      <w:ind w:left="720"/>
    </w:pPr>
  </w:style>
  <w:style w:type="paragraph" w:styleId="TOC9">
    <w:name w:val="toc 9"/>
    <w:basedOn w:val="Normal"/>
    <w:next w:val="Normal"/>
    <w:autoRedefine/>
    <w:uiPriority w:val="99"/>
    <w:semiHidden/>
    <w:rsid w:val="00102DB2"/>
    <w:pPr>
      <w:spacing w:after="100"/>
      <w:ind w:left="1760"/>
    </w:pPr>
  </w:style>
  <w:style w:type="character" w:customStyle="1" w:styleId="EmployeePosition">
    <w:name w:val="Employee Position"/>
    <w:basedOn w:val="DefaultParagraphFont"/>
    <w:uiPriority w:val="1"/>
    <w:rsid w:val="00932CAE"/>
    <w:rPr>
      <w:rFonts w:ascii="Franklin Gothic Book" w:hAnsi="Franklin Gothic Book"/>
    </w:rPr>
  </w:style>
  <w:style w:type="paragraph" w:customStyle="1" w:styleId="ODCDocumentTitle">
    <w:name w:val="ODC Document Title"/>
    <w:basedOn w:val="Normal"/>
    <w:link w:val="ODCDocumentTitleChar"/>
    <w:qFormat/>
    <w:rsid w:val="00507551"/>
    <w:pPr>
      <w:spacing w:before="0" w:after="0" w:line="290" w:lineRule="atLeast"/>
    </w:pPr>
    <w:rPr>
      <w:color w:val="053572"/>
      <w:sz w:val="72"/>
      <w:szCs w:val="72"/>
    </w:rPr>
  </w:style>
  <w:style w:type="paragraph" w:customStyle="1" w:styleId="ODCDocumentSubtitle">
    <w:name w:val="ODC Document Subtitle"/>
    <w:basedOn w:val="BodyText"/>
    <w:link w:val="ODCDocumentSubtitleChar"/>
    <w:qFormat/>
    <w:rsid w:val="00946409"/>
    <w:pPr>
      <w:spacing w:before="0" w:after="0" w:line="290" w:lineRule="atLeast"/>
      <w:jc w:val="left"/>
    </w:pPr>
    <w:rPr>
      <w:color w:val="053572"/>
      <w:sz w:val="44"/>
      <w:szCs w:val="44"/>
    </w:rPr>
  </w:style>
  <w:style w:type="character" w:customStyle="1" w:styleId="ODCDocumentTitleChar">
    <w:name w:val="ODC Document Title Char"/>
    <w:basedOn w:val="DefaultParagraphFont"/>
    <w:link w:val="ODCDocumentTitle"/>
    <w:rsid w:val="00507551"/>
    <w:rPr>
      <w:color w:val="053572"/>
      <w:sz w:val="72"/>
      <w:szCs w:val="72"/>
    </w:rPr>
  </w:style>
  <w:style w:type="paragraph" w:customStyle="1" w:styleId="ODCtel">
    <w:name w:val="ODC tel"/>
    <w:aliases w:val="fax,toll"/>
    <w:basedOn w:val="Normal"/>
    <w:link w:val="ODCtelChar"/>
    <w:uiPriority w:val="1"/>
    <w:qFormat/>
    <w:rsid w:val="00507551"/>
    <w:pPr>
      <w:spacing w:before="0" w:after="0"/>
    </w:pPr>
    <w:rPr>
      <w:color w:val="1295D8"/>
      <w:sz w:val="16"/>
      <w:szCs w:val="16"/>
    </w:rPr>
  </w:style>
  <w:style w:type="character" w:customStyle="1" w:styleId="ODCDocumentSubtitleChar">
    <w:name w:val="ODC Document Subtitle Char"/>
    <w:basedOn w:val="BodyTextChar"/>
    <w:link w:val="ODCDocumentSubtitle"/>
    <w:rsid w:val="00946409"/>
    <w:rPr>
      <w:color w:val="053572"/>
      <w:sz w:val="44"/>
      <w:szCs w:val="44"/>
    </w:rPr>
  </w:style>
  <w:style w:type="paragraph" w:customStyle="1" w:styleId="EmployeeName">
    <w:name w:val="Employee Name"/>
    <w:basedOn w:val="BodyText"/>
    <w:link w:val="EmployeeNameChar"/>
    <w:uiPriority w:val="1"/>
    <w:qFormat/>
    <w:rsid w:val="001C674D"/>
    <w:pPr>
      <w:spacing w:before="0" w:after="0" w:line="290" w:lineRule="atLeast"/>
      <w:jc w:val="left"/>
    </w:pPr>
    <w:rPr>
      <w:rFonts w:ascii="Franklin Gothic Medium" w:hAnsi="Franklin Gothic Medium"/>
      <w:color w:val="4D4D4F"/>
      <w:sz w:val="28"/>
      <w:szCs w:val="28"/>
    </w:rPr>
  </w:style>
  <w:style w:type="character" w:customStyle="1" w:styleId="ODCtelChar">
    <w:name w:val="ODC tel Char"/>
    <w:aliases w:val="fax Char,toll Char"/>
    <w:basedOn w:val="DefaultParagraphFont"/>
    <w:link w:val="ODCtel"/>
    <w:uiPriority w:val="1"/>
    <w:rsid w:val="00F12842"/>
    <w:rPr>
      <w:color w:val="1295D8"/>
      <w:sz w:val="16"/>
      <w:szCs w:val="16"/>
    </w:rPr>
  </w:style>
  <w:style w:type="paragraph" w:customStyle="1" w:styleId="ODCPosition-Date">
    <w:name w:val="ODC Position-Date"/>
    <w:basedOn w:val="BodyText"/>
    <w:link w:val="ODCPosition-DateChar"/>
    <w:qFormat/>
    <w:rsid w:val="005A1A2F"/>
    <w:pPr>
      <w:spacing w:before="0" w:after="0" w:line="290" w:lineRule="atLeast"/>
    </w:pPr>
    <w:rPr>
      <w:sz w:val="28"/>
      <w:szCs w:val="28"/>
    </w:rPr>
  </w:style>
  <w:style w:type="character" w:customStyle="1" w:styleId="EmployeeNameChar">
    <w:name w:val="Employee Name Char"/>
    <w:basedOn w:val="BodyTextChar"/>
    <w:link w:val="EmployeeName"/>
    <w:uiPriority w:val="1"/>
    <w:rsid w:val="00F12842"/>
    <w:rPr>
      <w:rFonts w:ascii="Franklin Gothic Medium" w:hAnsi="Franklin Gothic Medium"/>
      <w:color w:val="4D4D4F"/>
      <w:sz w:val="28"/>
      <w:szCs w:val="28"/>
    </w:rPr>
  </w:style>
  <w:style w:type="paragraph" w:customStyle="1" w:styleId="FooterPagerNumber">
    <w:name w:val="Footer Pager Number"/>
    <w:basedOn w:val="Normal"/>
    <w:uiPriority w:val="1"/>
    <w:rsid w:val="00E945F9"/>
    <w:pPr>
      <w:spacing w:before="0" w:after="0" w:line="290" w:lineRule="atLeast"/>
      <w:jc w:val="right"/>
    </w:pPr>
    <w:rPr>
      <w:rFonts w:asciiTheme="minorHAnsi" w:eastAsiaTheme="minorEastAsia" w:hAnsiTheme="minorHAnsi" w:cstheme="minorBidi"/>
      <w:color w:val="053572" w:themeColor="text2"/>
      <w:sz w:val="16"/>
      <w:szCs w:val="16"/>
    </w:rPr>
  </w:style>
  <w:style w:type="character" w:customStyle="1" w:styleId="ODCPosition-DateChar">
    <w:name w:val="ODC Position-Date Char"/>
    <w:basedOn w:val="BodyTextChar"/>
    <w:link w:val="ODCPosition-Date"/>
    <w:rsid w:val="005A1A2F"/>
    <w:rPr>
      <w:sz w:val="28"/>
      <w:szCs w:val="28"/>
    </w:rPr>
  </w:style>
  <w:style w:type="paragraph" w:styleId="TOC4">
    <w:name w:val="toc 4"/>
    <w:basedOn w:val="Normal"/>
    <w:next w:val="Normal"/>
    <w:autoRedefine/>
    <w:uiPriority w:val="39"/>
    <w:unhideWhenUsed/>
    <w:rsid w:val="00721364"/>
    <w:pPr>
      <w:spacing w:before="0" w:after="0" w:line="290" w:lineRule="atLeast"/>
      <w:ind w:left="660"/>
      <w:jc w:val="left"/>
    </w:pPr>
    <w:rPr>
      <w:rFonts w:asciiTheme="minorHAnsi" w:eastAsiaTheme="minorEastAsia" w:hAnsiTheme="minorHAnsi" w:cstheme="minorBidi"/>
      <w:sz w:val="20"/>
      <w:szCs w:val="20"/>
    </w:rPr>
  </w:style>
  <w:style w:type="paragraph" w:styleId="TOC5">
    <w:name w:val="toc 5"/>
    <w:basedOn w:val="Normal"/>
    <w:next w:val="Normal"/>
    <w:autoRedefine/>
    <w:uiPriority w:val="39"/>
    <w:unhideWhenUsed/>
    <w:rsid w:val="00721364"/>
    <w:pPr>
      <w:spacing w:before="0" w:after="0" w:line="290" w:lineRule="atLeast"/>
      <w:ind w:left="880"/>
      <w:jc w:val="left"/>
    </w:pPr>
    <w:rPr>
      <w:rFonts w:asciiTheme="minorHAnsi" w:eastAsiaTheme="minorEastAsia" w:hAnsiTheme="minorHAnsi" w:cstheme="minorBidi"/>
      <w:sz w:val="20"/>
      <w:szCs w:val="20"/>
    </w:rPr>
  </w:style>
  <w:style w:type="paragraph" w:styleId="TOC6">
    <w:name w:val="toc 6"/>
    <w:basedOn w:val="Normal"/>
    <w:next w:val="Normal"/>
    <w:autoRedefine/>
    <w:uiPriority w:val="39"/>
    <w:unhideWhenUsed/>
    <w:rsid w:val="00721364"/>
    <w:pPr>
      <w:spacing w:before="0" w:after="0" w:line="290" w:lineRule="atLeast"/>
      <w:ind w:left="1100"/>
      <w:jc w:val="left"/>
    </w:pPr>
    <w:rPr>
      <w:rFonts w:asciiTheme="minorHAnsi" w:eastAsiaTheme="minorEastAsia" w:hAnsiTheme="minorHAnsi" w:cstheme="minorBidi"/>
      <w:sz w:val="20"/>
      <w:szCs w:val="20"/>
    </w:rPr>
  </w:style>
  <w:style w:type="paragraph" w:customStyle="1" w:styleId="TableofContentsStyle1">
    <w:name w:val="Table of Contents Style 1"/>
    <w:basedOn w:val="Heading1"/>
    <w:link w:val="TableofContentsStyle1Char"/>
    <w:uiPriority w:val="1"/>
    <w:qFormat/>
    <w:rsid w:val="00754B88"/>
    <w:pPr>
      <w:pageBreakBefore/>
      <w:numPr>
        <w:numId w:val="0"/>
      </w:numPr>
      <w:suppressAutoHyphens w:val="0"/>
      <w:spacing w:before="0" w:after="360" w:line="480" w:lineRule="exact"/>
    </w:pPr>
    <w:rPr>
      <w:rFonts w:eastAsiaTheme="majorEastAsia" w:cstheme="majorBidi"/>
      <w:b/>
      <w:bCs/>
      <w:color w:val="053572" w:themeColor="accent1"/>
      <w:szCs w:val="32"/>
    </w:rPr>
  </w:style>
  <w:style w:type="character" w:customStyle="1" w:styleId="TableofContentsStyle1Char">
    <w:name w:val="Table of Contents Style 1 Char"/>
    <w:basedOn w:val="Heading1Char"/>
    <w:link w:val="TableofContentsStyle1"/>
    <w:uiPriority w:val="1"/>
    <w:rsid w:val="00F12842"/>
    <w:rPr>
      <w:rFonts w:ascii="Franklin Gothic Medium" w:eastAsiaTheme="majorEastAsia" w:hAnsi="Franklin Gothic Medium" w:cstheme="majorBidi"/>
      <w:b/>
      <w:bCs/>
      <w:color w:val="053572" w:themeColor="accent1"/>
      <w:sz w:val="36"/>
      <w:szCs w:val="32"/>
    </w:rPr>
  </w:style>
  <w:style w:type="character" w:customStyle="1" w:styleId="HeaderChar">
    <w:name w:val="Header Char"/>
    <w:basedOn w:val="DefaultParagraphFont"/>
    <w:link w:val="Header"/>
    <w:uiPriority w:val="96"/>
    <w:rsid w:val="001461D5"/>
    <w:rPr>
      <w:rFonts w:ascii="Verdana" w:hAnsi="Verdana"/>
      <w:i/>
      <w:noProof/>
      <w:sz w:val="20"/>
      <w:szCs w:val="20"/>
    </w:rPr>
  </w:style>
  <w:style w:type="character" w:customStyle="1" w:styleId="FootnoteTextChar">
    <w:name w:val="Footnote Text Char"/>
    <w:aliases w:val="Footnote_Text Char,Footnote Text Char Char Char1,Footnote Text Char1 Char Char,Footnote Text Char Char Char Char,Footnote Text Char1 Char Char Char Char,Footnote Text Char Char1 Char Char Char Char,Footnote Text1 Char Char"/>
    <w:basedOn w:val="DefaultParagraphFont"/>
    <w:link w:val="FootnoteText"/>
    <w:rsid w:val="0033220B"/>
    <w:rPr>
      <w:sz w:val="18"/>
      <w:szCs w:val="20"/>
    </w:rPr>
  </w:style>
  <w:style w:type="character" w:customStyle="1" w:styleId="Heading6Char">
    <w:name w:val="Heading 6 Char"/>
    <w:basedOn w:val="DefaultParagraphFont"/>
    <w:link w:val="Heading6"/>
    <w:uiPriority w:val="2"/>
    <w:rsid w:val="00AD4D41"/>
    <w:rPr>
      <w:rFonts w:ascii="Franklin Gothic Medium" w:hAnsi="Franklin Gothic Medium" w:cs="Arial"/>
      <w:bCs/>
      <w:iCs/>
      <w:color w:val="696969"/>
      <w:szCs w:val="21"/>
    </w:rPr>
  </w:style>
  <w:style w:type="character" w:customStyle="1" w:styleId="ContactPage">
    <w:name w:val="Contact Page"/>
    <w:basedOn w:val="DefaultParagraphFont"/>
    <w:uiPriority w:val="1"/>
    <w:rsid w:val="00F60BD3"/>
    <w:rPr>
      <w:rFonts w:ascii="Franklin Gothic Medium" w:hAnsi="Franklin Gothic Medium"/>
      <w:color w:val="053572"/>
      <w:sz w:val="28"/>
    </w:rPr>
  </w:style>
  <w:style w:type="paragraph" w:customStyle="1" w:styleId="ContactPgEmployeeName">
    <w:name w:val="Contact Pg Employee Name"/>
    <w:basedOn w:val="EmployeeName"/>
    <w:uiPriority w:val="1"/>
    <w:rsid w:val="00946409"/>
  </w:style>
  <w:style w:type="table" w:styleId="Table3Deffects3">
    <w:name w:val="Table 3D effects 3"/>
    <w:basedOn w:val="TableNormal"/>
    <w:rsid w:val="004B54F7"/>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CTabletext">
    <w:name w:val="ODC Table text"/>
    <w:basedOn w:val="BodyText"/>
    <w:link w:val="ODCTabletextChar"/>
    <w:qFormat/>
    <w:rsid w:val="00575C34"/>
    <w:pPr>
      <w:spacing w:before="0" w:after="0"/>
    </w:pPr>
    <w:rPr>
      <w:color w:val="4D4D4F"/>
      <w:sz w:val="20"/>
    </w:rPr>
  </w:style>
  <w:style w:type="table" w:customStyle="1" w:styleId="GridTable1Light-Accent11">
    <w:name w:val="Grid Table 1 Light - Accent 11"/>
    <w:basedOn w:val="TableNormal"/>
    <w:uiPriority w:val="46"/>
    <w:rsid w:val="00D721EA"/>
    <w:pPr>
      <w:spacing w:after="0"/>
    </w:pPr>
    <w:tblPr>
      <w:tblStyleRowBandSize w:val="1"/>
      <w:tblStyleColBandSize w:val="1"/>
      <w:tblBorders>
        <w:top w:val="single" w:sz="4" w:space="0" w:color="68A7F8" w:themeColor="accent1" w:themeTint="66"/>
        <w:left w:val="single" w:sz="4" w:space="0" w:color="68A7F8" w:themeColor="accent1" w:themeTint="66"/>
        <w:bottom w:val="single" w:sz="4" w:space="0" w:color="68A7F8" w:themeColor="accent1" w:themeTint="66"/>
        <w:right w:val="single" w:sz="4" w:space="0" w:color="68A7F8" w:themeColor="accent1" w:themeTint="66"/>
        <w:insideH w:val="single" w:sz="4" w:space="0" w:color="68A7F8" w:themeColor="accent1" w:themeTint="66"/>
        <w:insideV w:val="single" w:sz="4" w:space="0" w:color="68A7F8" w:themeColor="accent1" w:themeTint="66"/>
      </w:tblBorders>
    </w:tblPr>
    <w:tblStylePr w:type="firstRow">
      <w:rPr>
        <w:b/>
        <w:bCs/>
      </w:rPr>
      <w:tblPr/>
      <w:tcPr>
        <w:tcBorders>
          <w:bottom w:val="single" w:sz="12" w:space="0" w:color="1E7CF5" w:themeColor="accent1" w:themeTint="99"/>
        </w:tcBorders>
      </w:tcPr>
    </w:tblStylePr>
    <w:tblStylePr w:type="lastRow">
      <w:rPr>
        <w:b/>
        <w:bCs/>
      </w:rPr>
      <w:tblPr/>
      <w:tcPr>
        <w:tcBorders>
          <w:top w:val="double" w:sz="2" w:space="0" w:color="1E7CF5" w:themeColor="accent1" w:themeTint="99"/>
        </w:tcBorders>
      </w:tcPr>
    </w:tblStylePr>
    <w:tblStylePr w:type="firstCol">
      <w:rPr>
        <w:b/>
        <w:bCs/>
      </w:rPr>
    </w:tblStylePr>
    <w:tblStylePr w:type="lastCol">
      <w:rPr>
        <w:b/>
        <w:bCs/>
      </w:rPr>
    </w:tblStylePr>
  </w:style>
  <w:style w:type="character" w:customStyle="1" w:styleId="ODCTabletextChar">
    <w:name w:val="ODC Table text Char"/>
    <w:basedOn w:val="BodyTextChar"/>
    <w:link w:val="ODCTabletext"/>
    <w:rsid w:val="00575C34"/>
    <w:rPr>
      <w:color w:val="4D4D4F"/>
      <w:sz w:val="20"/>
      <w:szCs w:val="24"/>
    </w:rPr>
  </w:style>
  <w:style w:type="paragraph" w:customStyle="1" w:styleId="ODCBodyText">
    <w:name w:val="ODC Body Text"/>
    <w:link w:val="ODCBodyTextChar"/>
    <w:qFormat/>
    <w:rsid w:val="00127B25"/>
    <w:pPr>
      <w:jc w:val="both"/>
    </w:pPr>
    <w:rPr>
      <w:szCs w:val="24"/>
    </w:rPr>
  </w:style>
  <w:style w:type="paragraph" w:customStyle="1" w:styleId="CaptionFigure">
    <w:name w:val="Caption Figure"/>
    <w:basedOn w:val="Caption"/>
    <w:link w:val="CaptionFigureChar"/>
    <w:qFormat/>
    <w:rsid w:val="00633B61"/>
    <w:pPr>
      <w:numPr>
        <w:numId w:val="8"/>
      </w:numPr>
      <w:spacing w:before="200" w:after="80"/>
    </w:pPr>
  </w:style>
  <w:style w:type="character" w:customStyle="1" w:styleId="ODCBodyTextChar">
    <w:name w:val="ODC Body Text Char"/>
    <w:basedOn w:val="BodyTextChar"/>
    <w:link w:val="ODCBodyText"/>
    <w:rsid w:val="00127B25"/>
    <w:rPr>
      <w:szCs w:val="24"/>
    </w:rPr>
  </w:style>
  <w:style w:type="paragraph" w:customStyle="1" w:styleId="CaptionTable">
    <w:name w:val="Caption Table"/>
    <w:basedOn w:val="Caption"/>
    <w:link w:val="CaptionTableChar"/>
    <w:qFormat/>
    <w:rsid w:val="00633B61"/>
    <w:pPr>
      <w:numPr>
        <w:numId w:val="9"/>
      </w:numPr>
      <w:spacing w:before="200" w:after="80"/>
    </w:pPr>
  </w:style>
  <w:style w:type="character" w:customStyle="1" w:styleId="CaptionFigureChar">
    <w:name w:val="Caption Figure Char"/>
    <w:basedOn w:val="CaptionChar"/>
    <w:link w:val="CaptionFigure"/>
    <w:rsid w:val="00633B61"/>
    <w:rPr>
      <w:b/>
      <w:bCs/>
      <w:color w:val="4D4D4F"/>
      <w:szCs w:val="20"/>
    </w:rPr>
  </w:style>
  <w:style w:type="character" w:customStyle="1" w:styleId="CaptionTableChar">
    <w:name w:val="Caption Table Char"/>
    <w:basedOn w:val="CaptionChar"/>
    <w:link w:val="CaptionTable"/>
    <w:rsid w:val="00633B61"/>
    <w:rPr>
      <w:b/>
      <w:bCs/>
      <w:color w:val="4D4D4F"/>
      <w:szCs w:val="20"/>
    </w:rPr>
  </w:style>
  <w:style w:type="paragraph" w:customStyle="1" w:styleId="Default">
    <w:name w:val="Default"/>
    <w:rsid w:val="00614B94"/>
    <w:pPr>
      <w:autoSpaceDE w:val="0"/>
      <w:autoSpaceDN w:val="0"/>
      <w:adjustRightInd w:val="0"/>
      <w:spacing w:before="0" w:after="0"/>
    </w:pPr>
    <w:rPr>
      <w:rFonts w:ascii="Calibri" w:eastAsiaTheme="minorHAnsi" w:hAnsi="Calibri" w:cs="Calibri"/>
      <w:color w:val="000000"/>
      <w:sz w:val="24"/>
      <w:szCs w:val="24"/>
    </w:rPr>
  </w:style>
  <w:style w:type="character" w:customStyle="1" w:styleId="A14">
    <w:name w:val="A14"/>
    <w:uiPriority w:val="99"/>
    <w:rsid w:val="00E12246"/>
    <w:rPr>
      <w:rFonts w:cs="Adobe Garamond Pro Bold"/>
      <w:b/>
      <w:bCs/>
      <w:color w:val="211D1E"/>
      <w:sz w:val="32"/>
      <w:szCs w:val="32"/>
    </w:rPr>
  </w:style>
  <w:style w:type="paragraph" w:customStyle="1" w:styleId="Pa2">
    <w:name w:val="Pa2"/>
    <w:basedOn w:val="Default"/>
    <w:next w:val="Default"/>
    <w:uiPriority w:val="99"/>
    <w:rsid w:val="00E12246"/>
    <w:pPr>
      <w:spacing w:line="201" w:lineRule="atLeast"/>
    </w:pPr>
    <w:rPr>
      <w:rFonts w:ascii="Adobe Garamond Pro" w:eastAsia="Times New Roman" w:hAnsi="Adobe Garamond Pro" w:cs="Times New Roman"/>
      <w:color w:val="auto"/>
    </w:rPr>
  </w:style>
  <w:style w:type="character" w:customStyle="1" w:styleId="A2">
    <w:name w:val="A2"/>
    <w:uiPriority w:val="99"/>
    <w:rsid w:val="00E12246"/>
    <w:rPr>
      <w:rFonts w:cs="Adobe Garamond Pro"/>
      <w:color w:val="211D1E"/>
      <w:sz w:val="20"/>
      <w:szCs w:val="20"/>
    </w:rPr>
  </w:style>
  <w:style w:type="character" w:customStyle="1" w:styleId="A15">
    <w:name w:val="A15"/>
    <w:uiPriority w:val="99"/>
    <w:rsid w:val="00E12246"/>
    <w:rPr>
      <w:rFonts w:cs="Adobe Garamond Pro"/>
      <w:color w:val="211D1E"/>
      <w:sz w:val="20"/>
      <w:szCs w:val="20"/>
    </w:rPr>
  </w:style>
  <w:style w:type="character" w:styleId="FollowedHyperlink">
    <w:name w:val="FollowedHyperlink"/>
    <w:basedOn w:val="DefaultParagraphFont"/>
    <w:uiPriority w:val="99"/>
    <w:semiHidden/>
    <w:unhideWhenUsed/>
    <w:rsid w:val="00D13696"/>
    <w:rPr>
      <w:color w:val="FFB511" w:themeColor="followedHyperlink"/>
      <w:u w:val="single"/>
    </w:rPr>
  </w:style>
  <w:style w:type="character" w:customStyle="1" w:styleId="Bullet1Char">
    <w:name w:val="Bullet 1 Char"/>
    <w:basedOn w:val="DefaultParagraphFont"/>
    <w:link w:val="Bullet1"/>
    <w:uiPriority w:val="1"/>
    <w:rsid w:val="009528D6"/>
    <w:rPr>
      <w:szCs w:val="24"/>
    </w:rPr>
  </w:style>
  <w:style w:type="character" w:customStyle="1" w:styleId="CommentTextChar">
    <w:name w:val="Comment Text Char"/>
    <w:basedOn w:val="DefaultParagraphFont"/>
    <w:link w:val="CommentText"/>
    <w:uiPriority w:val="99"/>
    <w:rsid w:val="0063797C"/>
    <w:rPr>
      <w:sz w:val="20"/>
      <w:szCs w:val="20"/>
    </w:rPr>
  </w:style>
  <w:style w:type="paragraph" w:styleId="Revision">
    <w:name w:val="Revision"/>
    <w:hidden/>
    <w:uiPriority w:val="99"/>
    <w:semiHidden/>
    <w:rsid w:val="00B9277C"/>
    <w:pPr>
      <w:spacing w:before="0" w:after="0"/>
    </w:pPr>
    <w:rPr>
      <w:szCs w:val="24"/>
    </w:rPr>
  </w:style>
  <w:style w:type="paragraph" w:customStyle="1" w:styleId="ODCquote">
    <w:name w:val="ODC quote"/>
    <w:basedOn w:val="BodyText"/>
    <w:rsid w:val="00CC4375"/>
    <w:rPr>
      <w:rFonts w:cs="Book Antiqua"/>
      <w:color w:val="262627" w:themeColor="text1" w:themeShade="80"/>
      <w:szCs w:val="20"/>
    </w:rPr>
  </w:style>
  <w:style w:type="paragraph" w:styleId="Title">
    <w:name w:val="Title"/>
    <w:basedOn w:val="Normal"/>
    <w:link w:val="TitleChar"/>
    <w:rsid w:val="008D0764"/>
    <w:pPr>
      <w:spacing w:before="0" w:after="0"/>
      <w:jc w:val="center"/>
    </w:pPr>
    <w:rPr>
      <w:rFonts w:ascii="Arial" w:hAnsi="Arial"/>
      <w:bCs/>
      <w:smallCaps/>
      <w:sz w:val="48"/>
      <w:szCs w:val="48"/>
      <w:lang w:val="x-none" w:eastAsia="x-none"/>
    </w:rPr>
  </w:style>
  <w:style w:type="character" w:customStyle="1" w:styleId="TitleChar">
    <w:name w:val="Title Char"/>
    <w:basedOn w:val="DefaultParagraphFont"/>
    <w:link w:val="Title"/>
    <w:rsid w:val="008D0764"/>
    <w:rPr>
      <w:rFonts w:ascii="Arial" w:hAnsi="Arial"/>
      <w:bCs/>
      <w:smallCaps/>
      <w:sz w:val="48"/>
      <w:szCs w:val="48"/>
      <w:lang w:val="x-none" w:eastAsia="x-none"/>
    </w:rPr>
  </w:style>
  <w:style w:type="paragraph" w:customStyle="1" w:styleId="Text">
    <w:name w:val="Text"/>
    <w:basedOn w:val="Normal"/>
    <w:uiPriority w:val="99"/>
    <w:rsid w:val="008D0764"/>
    <w:pPr>
      <w:tabs>
        <w:tab w:val="left" w:pos="5300"/>
      </w:tabs>
      <w:spacing w:before="0" w:after="0" w:line="360" w:lineRule="atLeast"/>
      <w:jc w:val="center"/>
    </w:pPr>
    <w:rPr>
      <w:rFonts w:ascii="Times New Roman"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52732">
      <w:bodyDiv w:val="1"/>
      <w:marLeft w:val="0"/>
      <w:marRight w:val="0"/>
      <w:marTop w:val="0"/>
      <w:marBottom w:val="0"/>
      <w:divBdr>
        <w:top w:val="none" w:sz="0" w:space="0" w:color="auto"/>
        <w:left w:val="none" w:sz="0" w:space="0" w:color="auto"/>
        <w:bottom w:val="none" w:sz="0" w:space="0" w:color="auto"/>
        <w:right w:val="none" w:sz="0" w:space="0" w:color="auto"/>
      </w:divBdr>
    </w:div>
    <w:div w:id="76170439">
      <w:bodyDiv w:val="1"/>
      <w:marLeft w:val="0"/>
      <w:marRight w:val="0"/>
      <w:marTop w:val="0"/>
      <w:marBottom w:val="0"/>
      <w:divBdr>
        <w:top w:val="none" w:sz="0" w:space="0" w:color="auto"/>
        <w:left w:val="none" w:sz="0" w:space="0" w:color="auto"/>
        <w:bottom w:val="none" w:sz="0" w:space="0" w:color="auto"/>
        <w:right w:val="none" w:sz="0" w:space="0" w:color="auto"/>
      </w:divBdr>
    </w:div>
    <w:div w:id="144781459">
      <w:bodyDiv w:val="1"/>
      <w:marLeft w:val="0"/>
      <w:marRight w:val="0"/>
      <w:marTop w:val="0"/>
      <w:marBottom w:val="0"/>
      <w:divBdr>
        <w:top w:val="none" w:sz="0" w:space="0" w:color="auto"/>
        <w:left w:val="none" w:sz="0" w:space="0" w:color="auto"/>
        <w:bottom w:val="none" w:sz="0" w:space="0" w:color="auto"/>
        <w:right w:val="none" w:sz="0" w:space="0" w:color="auto"/>
      </w:divBdr>
    </w:div>
    <w:div w:id="165483110">
      <w:bodyDiv w:val="1"/>
      <w:marLeft w:val="0"/>
      <w:marRight w:val="0"/>
      <w:marTop w:val="0"/>
      <w:marBottom w:val="0"/>
      <w:divBdr>
        <w:top w:val="none" w:sz="0" w:space="0" w:color="auto"/>
        <w:left w:val="none" w:sz="0" w:space="0" w:color="auto"/>
        <w:bottom w:val="none" w:sz="0" w:space="0" w:color="auto"/>
        <w:right w:val="none" w:sz="0" w:space="0" w:color="auto"/>
      </w:divBdr>
    </w:div>
    <w:div w:id="235170027">
      <w:bodyDiv w:val="1"/>
      <w:marLeft w:val="0"/>
      <w:marRight w:val="0"/>
      <w:marTop w:val="0"/>
      <w:marBottom w:val="0"/>
      <w:divBdr>
        <w:top w:val="none" w:sz="0" w:space="0" w:color="auto"/>
        <w:left w:val="none" w:sz="0" w:space="0" w:color="auto"/>
        <w:bottom w:val="none" w:sz="0" w:space="0" w:color="auto"/>
        <w:right w:val="none" w:sz="0" w:space="0" w:color="auto"/>
      </w:divBdr>
    </w:div>
    <w:div w:id="279578669">
      <w:bodyDiv w:val="1"/>
      <w:marLeft w:val="0"/>
      <w:marRight w:val="0"/>
      <w:marTop w:val="0"/>
      <w:marBottom w:val="0"/>
      <w:divBdr>
        <w:top w:val="none" w:sz="0" w:space="0" w:color="auto"/>
        <w:left w:val="none" w:sz="0" w:space="0" w:color="auto"/>
        <w:bottom w:val="none" w:sz="0" w:space="0" w:color="auto"/>
        <w:right w:val="none" w:sz="0" w:space="0" w:color="auto"/>
      </w:divBdr>
    </w:div>
    <w:div w:id="528958742">
      <w:bodyDiv w:val="1"/>
      <w:marLeft w:val="0"/>
      <w:marRight w:val="0"/>
      <w:marTop w:val="0"/>
      <w:marBottom w:val="0"/>
      <w:divBdr>
        <w:top w:val="none" w:sz="0" w:space="0" w:color="auto"/>
        <w:left w:val="none" w:sz="0" w:space="0" w:color="auto"/>
        <w:bottom w:val="none" w:sz="0" w:space="0" w:color="auto"/>
        <w:right w:val="none" w:sz="0" w:space="0" w:color="auto"/>
      </w:divBdr>
    </w:div>
    <w:div w:id="769472824">
      <w:bodyDiv w:val="1"/>
      <w:marLeft w:val="0"/>
      <w:marRight w:val="0"/>
      <w:marTop w:val="0"/>
      <w:marBottom w:val="0"/>
      <w:divBdr>
        <w:top w:val="none" w:sz="0" w:space="0" w:color="auto"/>
        <w:left w:val="none" w:sz="0" w:space="0" w:color="auto"/>
        <w:bottom w:val="none" w:sz="0" w:space="0" w:color="auto"/>
        <w:right w:val="none" w:sz="0" w:space="0" w:color="auto"/>
      </w:divBdr>
    </w:div>
    <w:div w:id="789085431">
      <w:bodyDiv w:val="1"/>
      <w:marLeft w:val="0"/>
      <w:marRight w:val="0"/>
      <w:marTop w:val="0"/>
      <w:marBottom w:val="0"/>
      <w:divBdr>
        <w:top w:val="none" w:sz="0" w:space="0" w:color="auto"/>
        <w:left w:val="none" w:sz="0" w:space="0" w:color="auto"/>
        <w:bottom w:val="none" w:sz="0" w:space="0" w:color="auto"/>
        <w:right w:val="none" w:sz="0" w:space="0" w:color="auto"/>
      </w:divBdr>
    </w:div>
    <w:div w:id="815686144">
      <w:bodyDiv w:val="1"/>
      <w:marLeft w:val="0"/>
      <w:marRight w:val="0"/>
      <w:marTop w:val="0"/>
      <w:marBottom w:val="0"/>
      <w:divBdr>
        <w:top w:val="none" w:sz="0" w:space="0" w:color="auto"/>
        <w:left w:val="none" w:sz="0" w:space="0" w:color="auto"/>
        <w:bottom w:val="none" w:sz="0" w:space="0" w:color="auto"/>
        <w:right w:val="none" w:sz="0" w:space="0" w:color="auto"/>
      </w:divBdr>
    </w:div>
    <w:div w:id="831258846">
      <w:bodyDiv w:val="1"/>
      <w:marLeft w:val="0"/>
      <w:marRight w:val="0"/>
      <w:marTop w:val="0"/>
      <w:marBottom w:val="0"/>
      <w:divBdr>
        <w:top w:val="none" w:sz="0" w:space="0" w:color="auto"/>
        <w:left w:val="none" w:sz="0" w:space="0" w:color="auto"/>
        <w:bottom w:val="none" w:sz="0" w:space="0" w:color="auto"/>
        <w:right w:val="none" w:sz="0" w:space="0" w:color="auto"/>
      </w:divBdr>
    </w:div>
    <w:div w:id="907571178">
      <w:bodyDiv w:val="1"/>
      <w:marLeft w:val="0"/>
      <w:marRight w:val="0"/>
      <w:marTop w:val="0"/>
      <w:marBottom w:val="0"/>
      <w:divBdr>
        <w:top w:val="none" w:sz="0" w:space="0" w:color="auto"/>
        <w:left w:val="none" w:sz="0" w:space="0" w:color="auto"/>
        <w:bottom w:val="none" w:sz="0" w:space="0" w:color="auto"/>
        <w:right w:val="none" w:sz="0" w:space="0" w:color="auto"/>
      </w:divBdr>
    </w:div>
    <w:div w:id="936719972">
      <w:bodyDiv w:val="1"/>
      <w:marLeft w:val="0"/>
      <w:marRight w:val="0"/>
      <w:marTop w:val="0"/>
      <w:marBottom w:val="0"/>
      <w:divBdr>
        <w:top w:val="none" w:sz="0" w:space="0" w:color="auto"/>
        <w:left w:val="none" w:sz="0" w:space="0" w:color="auto"/>
        <w:bottom w:val="none" w:sz="0" w:space="0" w:color="auto"/>
        <w:right w:val="none" w:sz="0" w:space="0" w:color="auto"/>
      </w:divBdr>
    </w:div>
    <w:div w:id="963195822">
      <w:bodyDiv w:val="1"/>
      <w:marLeft w:val="0"/>
      <w:marRight w:val="0"/>
      <w:marTop w:val="0"/>
      <w:marBottom w:val="0"/>
      <w:divBdr>
        <w:top w:val="none" w:sz="0" w:space="0" w:color="auto"/>
        <w:left w:val="none" w:sz="0" w:space="0" w:color="auto"/>
        <w:bottom w:val="none" w:sz="0" w:space="0" w:color="auto"/>
        <w:right w:val="none" w:sz="0" w:space="0" w:color="auto"/>
      </w:divBdr>
    </w:div>
    <w:div w:id="1003314723">
      <w:bodyDiv w:val="1"/>
      <w:marLeft w:val="0"/>
      <w:marRight w:val="0"/>
      <w:marTop w:val="0"/>
      <w:marBottom w:val="0"/>
      <w:divBdr>
        <w:top w:val="none" w:sz="0" w:space="0" w:color="auto"/>
        <w:left w:val="none" w:sz="0" w:space="0" w:color="auto"/>
        <w:bottom w:val="none" w:sz="0" w:space="0" w:color="auto"/>
        <w:right w:val="none" w:sz="0" w:space="0" w:color="auto"/>
      </w:divBdr>
    </w:div>
    <w:div w:id="1030230325">
      <w:bodyDiv w:val="1"/>
      <w:marLeft w:val="0"/>
      <w:marRight w:val="0"/>
      <w:marTop w:val="0"/>
      <w:marBottom w:val="0"/>
      <w:divBdr>
        <w:top w:val="none" w:sz="0" w:space="0" w:color="auto"/>
        <w:left w:val="none" w:sz="0" w:space="0" w:color="auto"/>
        <w:bottom w:val="none" w:sz="0" w:space="0" w:color="auto"/>
        <w:right w:val="none" w:sz="0" w:space="0" w:color="auto"/>
      </w:divBdr>
    </w:div>
    <w:div w:id="1031733480">
      <w:bodyDiv w:val="1"/>
      <w:marLeft w:val="0"/>
      <w:marRight w:val="0"/>
      <w:marTop w:val="0"/>
      <w:marBottom w:val="0"/>
      <w:divBdr>
        <w:top w:val="none" w:sz="0" w:space="0" w:color="auto"/>
        <w:left w:val="none" w:sz="0" w:space="0" w:color="auto"/>
        <w:bottom w:val="none" w:sz="0" w:space="0" w:color="auto"/>
        <w:right w:val="none" w:sz="0" w:space="0" w:color="auto"/>
      </w:divBdr>
    </w:div>
    <w:div w:id="1155298580">
      <w:bodyDiv w:val="1"/>
      <w:marLeft w:val="0"/>
      <w:marRight w:val="0"/>
      <w:marTop w:val="0"/>
      <w:marBottom w:val="0"/>
      <w:divBdr>
        <w:top w:val="none" w:sz="0" w:space="0" w:color="auto"/>
        <w:left w:val="none" w:sz="0" w:space="0" w:color="auto"/>
        <w:bottom w:val="none" w:sz="0" w:space="0" w:color="auto"/>
        <w:right w:val="none" w:sz="0" w:space="0" w:color="auto"/>
      </w:divBdr>
    </w:div>
    <w:div w:id="1162938071">
      <w:bodyDiv w:val="1"/>
      <w:marLeft w:val="0"/>
      <w:marRight w:val="0"/>
      <w:marTop w:val="0"/>
      <w:marBottom w:val="0"/>
      <w:divBdr>
        <w:top w:val="none" w:sz="0" w:space="0" w:color="auto"/>
        <w:left w:val="none" w:sz="0" w:space="0" w:color="auto"/>
        <w:bottom w:val="none" w:sz="0" w:space="0" w:color="auto"/>
        <w:right w:val="none" w:sz="0" w:space="0" w:color="auto"/>
      </w:divBdr>
      <w:divsChild>
        <w:div w:id="1264728410">
          <w:marLeft w:val="2985"/>
          <w:marRight w:val="0"/>
          <w:marTop w:val="0"/>
          <w:marBottom w:val="0"/>
          <w:divBdr>
            <w:top w:val="none" w:sz="0" w:space="0" w:color="auto"/>
            <w:left w:val="none" w:sz="0" w:space="0" w:color="auto"/>
            <w:bottom w:val="none" w:sz="0" w:space="0" w:color="auto"/>
            <w:right w:val="none" w:sz="0" w:space="0" w:color="auto"/>
          </w:divBdr>
          <w:divsChild>
            <w:div w:id="1516845869">
              <w:marLeft w:val="0"/>
              <w:marRight w:val="0"/>
              <w:marTop w:val="0"/>
              <w:marBottom w:val="0"/>
              <w:divBdr>
                <w:top w:val="none" w:sz="0" w:space="0" w:color="auto"/>
                <w:left w:val="none" w:sz="0" w:space="0" w:color="auto"/>
                <w:bottom w:val="none" w:sz="0" w:space="0" w:color="auto"/>
                <w:right w:val="none" w:sz="0" w:space="0" w:color="auto"/>
              </w:divBdr>
              <w:divsChild>
                <w:div w:id="37107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85841">
      <w:bodyDiv w:val="1"/>
      <w:marLeft w:val="0"/>
      <w:marRight w:val="0"/>
      <w:marTop w:val="0"/>
      <w:marBottom w:val="0"/>
      <w:divBdr>
        <w:top w:val="none" w:sz="0" w:space="0" w:color="auto"/>
        <w:left w:val="none" w:sz="0" w:space="0" w:color="auto"/>
        <w:bottom w:val="none" w:sz="0" w:space="0" w:color="auto"/>
        <w:right w:val="none" w:sz="0" w:space="0" w:color="auto"/>
      </w:divBdr>
    </w:div>
    <w:div w:id="1413041195">
      <w:bodyDiv w:val="1"/>
      <w:marLeft w:val="0"/>
      <w:marRight w:val="0"/>
      <w:marTop w:val="0"/>
      <w:marBottom w:val="0"/>
      <w:divBdr>
        <w:top w:val="none" w:sz="0" w:space="0" w:color="auto"/>
        <w:left w:val="none" w:sz="0" w:space="0" w:color="auto"/>
        <w:bottom w:val="none" w:sz="0" w:space="0" w:color="auto"/>
        <w:right w:val="none" w:sz="0" w:space="0" w:color="auto"/>
      </w:divBdr>
    </w:div>
    <w:div w:id="1440757253">
      <w:bodyDiv w:val="1"/>
      <w:marLeft w:val="0"/>
      <w:marRight w:val="0"/>
      <w:marTop w:val="0"/>
      <w:marBottom w:val="0"/>
      <w:divBdr>
        <w:top w:val="none" w:sz="0" w:space="0" w:color="auto"/>
        <w:left w:val="none" w:sz="0" w:space="0" w:color="auto"/>
        <w:bottom w:val="none" w:sz="0" w:space="0" w:color="auto"/>
        <w:right w:val="none" w:sz="0" w:space="0" w:color="auto"/>
      </w:divBdr>
    </w:div>
    <w:div w:id="1539272358">
      <w:bodyDiv w:val="1"/>
      <w:marLeft w:val="0"/>
      <w:marRight w:val="0"/>
      <w:marTop w:val="0"/>
      <w:marBottom w:val="0"/>
      <w:divBdr>
        <w:top w:val="none" w:sz="0" w:space="0" w:color="auto"/>
        <w:left w:val="none" w:sz="0" w:space="0" w:color="auto"/>
        <w:bottom w:val="none" w:sz="0" w:space="0" w:color="auto"/>
        <w:right w:val="none" w:sz="0" w:space="0" w:color="auto"/>
      </w:divBdr>
    </w:div>
    <w:div w:id="1601256952">
      <w:bodyDiv w:val="1"/>
      <w:marLeft w:val="0"/>
      <w:marRight w:val="0"/>
      <w:marTop w:val="0"/>
      <w:marBottom w:val="0"/>
      <w:divBdr>
        <w:top w:val="none" w:sz="0" w:space="0" w:color="auto"/>
        <w:left w:val="none" w:sz="0" w:space="0" w:color="auto"/>
        <w:bottom w:val="none" w:sz="0" w:space="0" w:color="auto"/>
        <w:right w:val="none" w:sz="0" w:space="0" w:color="auto"/>
      </w:divBdr>
    </w:div>
    <w:div w:id="1625963778">
      <w:bodyDiv w:val="1"/>
      <w:marLeft w:val="0"/>
      <w:marRight w:val="0"/>
      <w:marTop w:val="0"/>
      <w:marBottom w:val="0"/>
      <w:divBdr>
        <w:top w:val="none" w:sz="0" w:space="0" w:color="auto"/>
        <w:left w:val="none" w:sz="0" w:space="0" w:color="auto"/>
        <w:bottom w:val="none" w:sz="0" w:space="0" w:color="auto"/>
        <w:right w:val="none" w:sz="0" w:space="0" w:color="auto"/>
      </w:divBdr>
    </w:div>
    <w:div w:id="1649938752">
      <w:bodyDiv w:val="1"/>
      <w:marLeft w:val="0"/>
      <w:marRight w:val="0"/>
      <w:marTop w:val="0"/>
      <w:marBottom w:val="0"/>
      <w:divBdr>
        <w:top w:val="none" w:sz="0" w:space="0" w:color="auto"/>
        <w:left w:val="none" w:sz="0" w:space="0" w:color="auto"/>
        <w:bottom w:val="none" w:sz="0" w:space="0" w:color="auto"/>
        <w:right w:val="none" w:sz="0" w:space="0" w:color="auto"/>
      </w:divBdr>
    </w:div>
    <w:div w:id="1651055685">
      <w:bodyDiv w:val="1"/>
      <w:marLeft w:val="0"/>
      <w:marRight w:val="0"/>
      <w:marTop w:val="0"/>
      <w:marBottom w:val="0"/>
      <w:divBdr>
        <w:top w:val="none" w:sz="0" w:space="0" w:color="auto"/>
        <w:left w:val="none" w:sz="0" w:space="0" w:color="auto"/>
        <w:bottom w:val="none" w:sz="0" w:space="0" w:color="auto"/>
        <w:right w:val="none" w:sz="0" w:space="0" w:color="auto"/>
      </w:divBdr>
    </w:div>
    <w:div w:id="1731267926">
      <w:bodyDiv w:val="1"/>
      <w:marLeft w:val="0"/>
      <w:marRight w:val="0"/>
      <w:marTop w:val="0"/>
      <w:marBottom w:val="0"/>
      <w:divBdr>
        <w:top w:val="none" w:sz="0" w:space="0" w:color="auto"/>
        <w:left w:val="none" w:sz="0" w:space="0" w:color="auto"/>
        <w:bottom w:val="none" w:sz="0" w:space="0" w:color="auto"/>
        <w:right w:val="none" w:sz="0" w:space="0" w:color="auto"/>
      </w:divBdr>
    </w:div>
    <w:div w:id="1752433700">
      <w:bodyDiv w:val="1"/>
      <w:marLeft w:val="0"/>
      <w:marRight w:val="0"/>
      <w:marTop w:val="0"/>
      <w:marBottom w:val="0"/>
      <w:divBdr>
        <w:top w:val="none" w:sz="0" w:space="0" w:color="auto"/>
        <w:left w:val="none" w:sz="0" w:space="0" w:color="auto"/>
        <w:bottom w:val="none" w:sz="0" w:space="0" w:color="auto"/>
        <w:right w:val="none" w:sz="0" w:space="0" w:color="auto"/>
      </w:divBdr>
    </w:div>
    <w:div w:id="1770615864">
      <w:bodyDiv w:val="1"/>
      <w:marLeft w:val="0"/>
      <w:marRight w:val="0"/>
      <w:marTop w:val="0"/>
      <w:marBottom w:val="0"/>
      <w:divBdr>
        <w:top w:val="none" w:sz="0" w:space="0" w:color="auto"/>
        <w:left w:val="none" w:sz="0" w:space="0" w:color="auto"/>
        <w:bottom w:val="none" w:sz="0" w:space="0" w:color="auto"/>
        <w:right w:val="none" w:sz="0" w:space="0" w:color="auto"/>
      </w:divBdr>
    </w:div>
    <w:div w:id="1804347511">
      <w:bodyDiv w:val="1"/>
      <w:marLeft w:val="0"/>
      <w:marRight w:val="0"/>
      <w:marTop w:val="0"/>
      <w:marBottom w:val="0"/>
      <w:divBdr>
        <w:top w:val="none" w:sz="0" w:space="0" w:color="auto"/>
        <w:left w:val="none" w:sz="0" w:space="0" w:color="auto"/>
        <w:bottom w:val="none" w:sz="0" w:space="0" w:color="auto"/>
        <w:right w:val="none" w:sz="0" w:space="0" w:color="auto"/>
      </w:divBdr>
    </w:div>
    <w:div w:id="1806121243">
      <w:bodyDiv w:val="1"/>
      <w:marLeft w:val="0"/>
      <w:marRight w:val="0"/>
      <w:marTop w:val="0"/>
      <w:marBottom w:val="0"/>
      <w:divBdr>
        <w:top w:val="none" w:sz="0" w:space="0" w:color="auto"/>
        <w:left w:val="none" w:sz="0" w:space="0" w:color="auto"/>
        <w:bottom w:val="none" w:sz="0" w:space="0" w:color="auto"/>
        <w:right w:val="none" w:sz="0" w:space="0" w:color="auto"/>
      </w:divBdr>
    </w:div>
    <w:div w:id="1860586100">
      <w:bodyDiv w:val="1"/>
      <w:marLeft w:val="0"/>
      <w:marRight w:val="0"/>
      <w:marTop w:val="0"/>
      <w:marBottom w:val="0"/>
      <w:divBdr>
        <w:top w:val="none" w:sz="0" w:space="0" w:color="auto"/>
        <w:left w:val="none" w:sz="0" w:space="0" w:color="auto"/>
        <w:bottom w:val="none" w:sz="0" w:space="0" w:color="auto"/>
        <w:right w:val="none" w:sz="0" w:space="0" w:color="auto"/>
      </w:divBdr>
    </w:div>
    <w:div w:id="1978367164">
      <w:bodyDiv w:val="1"/>
      <w:marLeft w:val="0"/>
      <w:marRight w:val="0"/>
      <w:marTop w:val="0"/>
      <w:marBottom w:val="0"/>
      <w:divBdr>
        <w:top w:val="none" w:sz="0" w:space="0" w:color="auto"/>
        <w:left w:val="none" w:sz="0" w:space="0" w:color="auto"/>
        <w:bottom w:val="none" w:sz="0" w:space="0" w:color="auto"/>
        <w:right w:val="none" w:sz="0" w:space="0" w:color="auto"/>
      </w:divBdr>
    </w:div>
    <w:div w:id="2052224591">
      <w:bodyDiv w:val="1"/>
      <w:marLeft w:val="0"/>
      <w:marRight w:val="0"/>
      <w:marTop w:val="0"/>
      <w:marBottom w:val="0"/>
      <w:divBdr>
        <w:top w:val="none" w:sz="0" w:space="0" w:color="auto"/>
        <w:left w:val="none" w:sz="0" w:space="0" w:color="auto"/>
        <w:bottom w:val="none" w:sz="0" w:space="0" w:color="auto"/>
        <w:right w:val="none" w:sz="0" w:space="0" w:color="auto"/>
      </w:divBdr>
    </w:div>
    <w:div w:id="209350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www.labormarketinfo.edd.ca.gov/cgi/databrowsing/occExplorerQSDetails.asp?searchCriteria=insulation&amp;careerID=&amp;menuChoice=&amp;geogArea=0601000000&amp;soccode=472131&amp;search=Explore+Occupation" TargetMode="External"/><Relationship Id="rId39"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4.xml"/><Relationship Id="rId42" Type="http://schemas.openxmlformats.org/officeDocument/2006/relationships/image" Target="media/image7.emf"/><Relationship Id="rId47" Type="http://schemas.openxmlformats.org/officeDocument/2006/relationships/image" Target="media/image9.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4.xml"/><Relationship Id="rId25" Type="http://schemas.openxmlformats.org/officeDocument/2006/relationships/hyperlink" Target="http://www.bls.gov/oes/current/oes_ca.htm" TargetMode="External"/><Relationship Id="rId33" Type="http://schemas.openxmlformats.org/officeDocument/2006/relationships/footer" Target="footer8.xml"/><Relationship Id="rId38" Type="http://schemas.openxmlformats.org/officeDocument/2006/relationships/image" Target="media/image5.emf"/><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www.bls.gov/oes/current/oes49-0000.htm" TargetMode="Externa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labormarketinfo.edd.ca.gov/cgi/databrowsing/occExplorerQSDetails.asp?searchCriteria=hvac&amp;careerID=&amp;menuChoice=&amp;geogArea=0601000000&amp;soccode=499021&amp;search=Explore+Occupation" TargetMode="External"/><Relationship Id="rId32" Type="http://schemas.openxmlformats.org/officeDocument/2006/relationships/header" Target="header3.xml"/><Relationship Id="rId37" Type="http://schemas.openxmlformats.org/officeDocument/2006/relationships/footer" Target="footer11.xml"/><Relationship Id="rId40" Type="http://schemas.openxmlformats.org/officeDocument/2006/relationships/image" Target="media/image6.emf"/><Relationship Id="rId45" Type="http://schemas.openxmlformats.org/officeDocument/2006/relationships/package" Target="embeddings/Microsoft_Word_Document2.docx"/><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www.bls.gov/oes/current/oes_ca.htm" TargetMode="External"/><Relationship Id="rId28" Type="http://schemas.openxmlformats.org/officeDocument/2006/relationships/hyperlink" Target="http://www.bls.gov/oes/current/oes47-0000.htm" TargetMode="External"/><Relationship Id="rId36" Type="http://schemas.openxmlformats.org/officeDocument/2006/relationships/footer" Target="footer10.xml"/><Relationship Id="rId49"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yperlink" Target="http://www.mwbe.com/" TargetMode="External"/><Relationship Id="rId44"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yperlink" Target="http://www.labormarketinfo.edd.ca.gov/cgi/databrowsing/occExplorerQSDetails.asp?searchCriteria=insulation&amp;careerID=&amp;menuChoice=&amp;geogArea=0601000000&amp;soccode=472132&amp;search=Explore+Occupation" TargetMode="Externa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package" Target="embeddings/Microsoft_Word_Document1.docx"/><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e-contractoracademy.com/" TargetMode="External"/><Relationship Id="rId2" Type="http://schemas.openxmlformats.org/officeDocument/2006/relationships/hyperlink" Target="http://www.bls.gov/cew/cewover.htm" TargetMode="External"/><Relationship Id="rId1" Type="http://schemas.openxmlformats.org/officeDocument/2006/relationships/hyperlink" Target="https://docs.google.com/document/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wahlstrand\AppData\Roaming\Microsoft\Templates\Template_Word_Evaluation.dotx" TargetMode="External"/></Relationships>
</file>

<file path=word/theme/theme1.xml><?xml version="1.0" encoding="utf-8"?>
<a:theme xmlns:a="http://schemas.openxmlformats.org/drawingml/2006/main" name="Office Theme">
  <a:themeElements>
    <a:clrScheme name="ODC Theme">
      <a:dk1>
        <a:srgbClr val="4D4D4F"/>
      </a:dk1>
      <a:lt1>
        <a:srgbClr val="1295D8"/>
      </a:lt1>
      <a:dk2>
        <a:srgbClr val="053572"/>
      </a:dk2>
      <a:lt2>
        <a:srgbClr val="FFFFFF"/>
      </a:lt2>
      <a:accent1>
        <a:srgbClr val="053572"/>
      </a:accent1>
      <a:accent2>
        <a:srgbClr val="1295D8"/>
      </a:accent2>
      <a:accent3>
        <a:srgbClr val="4D4D4F"/>
      </a:accent3>
      <a:accent4>
        <a:srgbClr val="0069B6"/>
      </a:accent4>
      <a:accent5>
        <a:srgbClr val="64B3E8"/>
      </a:accent5>
      <a:accent6>
        <a:srgbClr val="696969"/>
      </a:accent6>
      <a:hlink>
        <a:srgbClr val="FF6C2F"/>
      </a:hlink>
      <a:folHlink>
        <a:srgbClr val="FFB51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A6304169B5C345922DB5030F995D49" ma:contentTypeVersion="0" ma:contentTypeDescription="Create a new document." ma:contentTypeScope="" ma:versionID="4cbbdc000ca8e3f2734d344ca1f97c2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458EF17A-7038-4602-85E2-AC67FBC31009}">
  <ds:schemaRefs>
    <ds:schemaRef ds:uri="http://schemas.microsoft.com/sharepoint/v3/contenttype/forms"/>
  </ds:schemaRefs>
</ds:datastoreItem>
</file>

<file path=customXml/itemProps2.xml><?xml version="1.0" encoding="utf-8"?>
<ds:datastoreItem xmlns:ds="http://schemas.openxmlformats.org/officeDocument/2006/customXml" ds:itemID="{C170B902-47AF-4E91-9B4A-044C30A3D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7BA97CF-464D-45BF-A10C-90E8C174DC87}">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5099343-3537-4BFB-99D3-F582C61D2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Template_Word_Evaluation</Template>
  <TotalTime>0</TotalTime>
  <Pages>49</Pages>
  <Words>15517</Words>
  <Characters>94175</Characters>
  <Application>Microsoft Office Word</Application>
  <DocSecurity>0</DocSecurity>
  <Lines>784</Lines>
  <Paragraphs>218</Paragraphs>
  <ScaleCrop>false</ScaleCrop>
  <HeadingPairs>
    <vt:vector size="2" baseType="variant">
      <vt:variant>
        <vt:lpstr>Title</vt:lpstr>
      </vt:variant>
      <vt:variant>
        <vt:i4>1</vt:i4>
      </vt:variant>
    </vt:vector>
  </HeadingPairs>
  <TitlesOfParts>
    <vt:vector size="1" baseType="lpstr">
      <vt:lpstr>Report Template v2012.0403</vt:lpstr>
    </vt:vector>
  </TitlesOfParts>
  <Company>Opinion Dynamics Corporation</Company>
  <LinksUpToDate>false</LinksUpToDate>
  <CharactersWithSpaces>109474</CharactersWithSpaces>
  <SharedDoc>false</SharedDoc>
  <HLinks>
    <vt:vector size="36" baseType="variant">
      <vt:variant>
        <vt:i4>1048627</vt:i4>
      </vt:variant>
      <vt:variant>
        <vt:i4>47</vt:i4>
      </vt:variant>
      <vt:variant>
        <vt:i4>0</vt:i4>
      </vt:variant>
      <vt:variant>
        <vt:i4>5</vt:i4>
      </vt:variant>
      <vt:variant>
        <vt:lpwstr/>
      </vt:variant>
      <vt:variant>
        <vt:lpwstr>_Toc214678284</vt:lpwstr>
      </vt:variant>
      <vt:variant>
        <vt:i4>1048627</vt:i4>
      </vt:variant>
      <vt:variant>
        <vt:i4>38</vt:i4>
      </vt:variant>
      <vt:variant>
        <vt:i4>0</vt:i4>
      </vt:variant>
      <vt:variant>
        <vt:i4>5</vt:i4>
      </vt:variant>
      <vt:variant>
        <vt:lpwstr/>
      </vt:variant>
      <vt:variant>
        <vt:lpwstr>_Toc214678282</vt:lpwstr>
      </vt:variant>
      <vt:variant>
        <vt:i4>2031667</vt:i4>
      </vt:variant>
      <vt:variant>
        <vt:i4>29</vt:i4>
      </vt:variant>
      <vt:variant>
        <vt:i4>0</vt:i4>
      </vt:variant>
      <vt:variant>
        <vt:i4>5</vt:i4>
      </vt:variant>
      <vt:variant>
        <vt:lpwstr/>
      </vt:variant>
      <vt:variant>
        <vt:lpwstr>_Toc214678279</vt:lpwstr>
      </vt:variant>
      <vt:variant>
        <vt:i4>2031667</vt:i4>
      </vt:variant>
      <vt:variant>
        <vt:i4>20</vt:i4>
      </vt:variant>
      <vt:variant>
        <vt:i4>0</vt:i4>
      </vt:variant>
      <vt:variant>
        <vt:i4>5</vt:i4>
      </vt:variant>
      <vt:variant>
        <vt:lpwstr/>
      </vt:variant>
      <vt:variant>
        <vt:lpwstr>_Toc214678276</vt:lpwstr>
      </vt:variant>
      <vt:variant>
        <vt:i4>2031667</vt:i4>
      </vt:variant>
      <vt:variant>
        <vt:i4>11</vt:i4>
      </vt:variant>
      <vt:variant>
        <vt:i4>0</vt:i4>
      </vt:variant>
      <vt:variant>
        <vt:i4>5</vt:i4>
      </vt:variant>
      <vt:variant>
        <vt:lpwstr/>
      </vt:variant>
      <vt:variant>
        <vt:lpwstr>_Toc214678274</vt:lpwstr>
      </vt:variant>
      <vt:variant>
        <vt:i4>2031667</vt:i4>
      </vt:variant>
      <vt:variant>
        <vt:i4>5</vt:i4>
      </vt:variant>
      <vt:variant>
        <vt:i4>0</vt:i4>
      </vt:variant>
      <vt:variant>
        <vt:i4>5</vt:i4>
      </vt:variant>
      <vt:variant>
        <vt:lpwstr/>
      </vt:variant>
      <vt:variant>
        <vt:lpwstr>_Toc214678273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 v2012.0403</dc:title>
  <dc:subject>Template</dc:subject>
  <dc:creator>Garrick Wahlstrand</dc:creator>
  <cp:keywords>template, report</cp:keywords>
  <cp:lastModifiedBy>Megan Campbell</cp:lastModifiedBy>
  <cp:revision>2</cp:revision>
  <cp:lastPrinted>2015-06-30T19:48:00Z</cp:lastPrinted>
  <dcterms:created xsi:type="dcterms:W3CDTF">2015-12-17T17:42:00Z</dcterms:created>
  <dcterms:modified xsi:type="dcterms:W3CDTF">2015-12-17T17:42:00Z</dcterms:modified>
  <cp:category>Reports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ed">
    <vt:lpwstr>S Roswit</vt:lpwstr>
  </property>
  <property fmtid="{D5CDD505-2E9C-101B-9397-08002B2CF9AE}" pid="3" name="ContentTypeId">
    <vt:lpwstr>0x0101002CA6304169B5C345922DB5030F995D49</vt:lpwstr>
  </property>
</Properties>
</file>